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AA7" w:rsidRDefault="004A7AA7" w:rsidP="008E347D">
      <w:pPr>
        <w:tabs>
          <w:tab w:val="left" w:pos="540"/>
          <w:tab w:val="left" w:pos="720"/>
          <w:tab w:val="left" w:pos="9000"/>
        </w:tabs>
        <w:ind w:right="75"/>
        <w:jc w:val="right"/>
      </w:pPr>
    </w:p>
    <w:p w:rsidR="004A7AA7" w:rsidRDefault="004A7AA7" w:rsidP="008E347D">
      <w:pPr>
        <w:tabs>
          <w:tab w:val="left" w:pos="540"/>
          <w:tab w:val="left" w:pos="720"/>
        </w:tabs>
        <w:ind w:right="284"/>
        <w:jc w:val="center"/>
      </w:pPr>
    </w:p>
    <w:p w:rsidR="004A7AA7" w:rsidRDefault="004A7AA7" w:rsidP="008E347D">
      <w:pPr>
        <w:tabs>
          <w:tab w:val="left" w:pos="540"/>
          <w:tab w:val="left" w:pos="720"/>
        </w:tabs>
        <w:ind w:right="284"/>
        <w:jc w:val="center"/>
      </w:pPr>
    </w:p>
    <w:p w:rsidR="004A7AA7" w:rsidRDefault="004A7AA7" w:rsidP="008E347D">
      <w:pPr>
        <w:tabs>
          <w:tab w:val="left" w:pos="540"/>
          <w:tab w:val="left" w:pos="720"/>
        </w:tabs>
        <w:ind w:right="284"/>
        <w:jc w:val="center"/>
      </w:pPr>
    </w:p>
    <w:p w:rsidR="004A7AA7" w:rsidRDefault="004A7AA7" w:rsidP="008E347D">
      <w:pPr>
        <w:tabs>
          <w:tab w:val="left" w:pos="540"/>
          <w:tab w:val="left" w:pos="720"/>
        </w:tabs>
        <w:ind w:right="284"/>
        <w:jc w:val="center"/>
      </w:pPr>
    </w:p>
    <w:p w:rsidR="004A7AA7" w:rsidRDefault="004A7AA7" w:rsidP="008E347D">
      <w:pPr>
        <w:tabs>
          <w:tab w:val="left" w:pos="540"/>
          <w:tab w:val="left" w:pos="720"/>
        </w:tabs>
        <w:ind w:right="284"/>
        <w:jc w:val="center"/>
      </w:pPr>
    </w:p>
    <w:p w:rsidR="004A7AA7" w:rsidRDefault="004A7AA7" w:rsidP="008E347D">
      <w:pPr>
        <w:tabs>
          <w:tab w:val="left" w:pos="540"/>
          <w:tab w:val="left" w:pos="720"/>
        </w:tabs>
        <w:ind w:right="284"/>
        <w:jc w:val="center"/>
      </w:pPr>
    </w:p>
    <w:p w:rsidR="004A7AA7" w:rsidRDefault="004A7AA7" w:rsidP="008E347D">
      <w:pPr>
        <w:tabs>
          <w:tab w:val="left" w:pos="540"/>
          <w:tab w:val="left" w:pos="720"/>
        </w:tabs>
        <w:ind w:right="284"/>
        <w:jc w:val="center"/>
      </w:pPr>
    </w:p>
    <w:p w:rsidR="004A7AA7" w:rsidRDefault="004A7AA7" w:rsidP="008E347D">
      <w:pPr>
        <w:tabs>
          <w:tab w:val="left" w:pos="540"/>
          <w:tab w:val="left" w:pos="720"/>
        </w:tabs>
        <w:ind w:right="284"/>
        <w:jc w:val="center"/>
      </w:pPr>
    </w:p>
    <w:p w:rsidR="004A7AA7" w:rsidRDefault="004A7AA7" w:rsidP="008E347D">
      <w:pPr>
        <w:tabs>
          <w:tab w:val="left" w:pos="540"/>
          <w:tab w:val="left" w:pos="720"/>
        </w:tabs>
        <w:ind w:right="284"/>
        <w:jc w:val="center"/>
      </w:pPr>
    </w:p>
    <w:p w:rsidR="004A7AA7" w:rsidRDefault="004A7AA7" w:rsidP="008E347D">
      <w:pPr>
        <w:tabs>
          <w:tab w:val="left" w:pos="540"/>
          <w:tab w:val="left" w:pos="720"/>
        </w:tabs>
        <w:ind w:right="284"/>
        <w:jc w:val="center"/>
      </w:pPr>
    </w:p>
    <w:p w:rsidR="004A7AA7" w:rsidRDefault="004A7AA7" w:rsidP="008E347D">
      <w:pPr>
        <w:tabs>
          <w:tab w:val="left" w:pos="540"/>
          <w:tab w:val="left" w:pos="720"/>
        </w:tabs>
        <w:ind w:right="284"/>
        <w:jc w:val="center"/>
      </w:pPr>
    </w:p>
    <w:p w:rsidR="004A7AA7" w:rsidRDefault="004A7AA7" w:rsidP="008E347D">
      <w:pPr>
        <w:tabs>
          <w:tab w:val="left" w:pos="540"/>
          <w:tab w:val="left" w:pos="720"/>
        </w:tabs>
        <w:ind w:right="284"/>
        <w:jc w:val="center"/>
      </w:pPr>
    </w:p>
    <w:p w:rsidR="004A7AA7" w:rsidRDefault="009D42EF" w:rsidP="008E347D">
      <w:pPr>
        <w:tabs>
          <w:tab w:val="left" w:pos="540"/>
          <w:tab w:val="left" w:pos="720"/>
        </w:tabs>
        <w:ind w:right="284"/>
        <w:jc w:val="center"/>
      </w:pPr>
      <w:r>
        <w:rPr>
          <w:rFonts w:ascii="Times New Roman" w:hAnsi="Times New Roman"/>
          <w:b/>
          <w:sz w:val="32"/>
        </w:rPr>
        <w:t>ПОЛОЖЕНИЕ</w:t>
      </w:r>
    </w:p>
    <w:p w:rsidR="004A7AA7" w:rsidRDefault="009D42EF" w:rsidP="008E347D">
      <w:pPr>
        <w:tabs>
          <w:tab w:val="left" w:pos="540"/>
          <w:tab w:val="left" w:pos="720"/>
        </w:tabs>
        <w:ind w:right="75"/>
        <w:jc w:val="center"/>
      </w:pPr>
      <w:r>
        <w:rPr>
          <w:rFonts w:ascii="Times New Roman" w:hAnsi="Times New Roman"/>
          <w:b/>
          <w:sz w:val="32"/>
        </w:rPr>
        <w:t>об отраслевой оплате труда работников</w:t>
      </w:r>
    </w:p>
    <w:p w:rsidR="004A7AA7" w:rsidRDefault="009D42EF" w:rsidP="008E347D">
      <w:pPr>
        <w:tabs>
          <w:tab w:val="left" w:pos="540"/>
          <w:tab w:val="left" w:pos="720"/>
        </w:tabs>
        <w:ind w:right="75"/>
        <w:jc w:val="center"/>
      </w:pPr>
      <w:r>
        <w:rPr>
          <w:rFonts w:ascii="Times New Roman" w:hAnsi="Times New Roman"/>
          <w:b/>
          <w:sz w:val="32"/>
        </w:rPr>
        <w:t>муниципального бюджетного учреждения культуры</w:t>
      </w:r>
    </w:p>
    <w:p w:rsidR="004A7AA7" w:rsidRDefault="009D42EF" w:rsidP="008E347D">
      <w:pPr>
        <w:tabs>
          <w:tab w:val="left" w:pos="540"/>
          <w:tab w:val="left" w:pos="720"/>
        </w:tabs>
        <w:ind w:right="75"/>
        <w:jc w:val="center"/>
      </w:pPr>
      <w:r>
        <w:rPr>
          <w:rFonts w:ascii="Times New Roman" w:hAnsi="Times New Roman"/>
          <w:b/>
          <w:sz w:val="32"/>
        </w:rPr>
        <w:t>«Вышестеблиевская централизованная клубная система»</w:t>
      </w:r>
    </w:p>
    <w:p w:rsidR="004A7AA7" w:rsidRDefault="009D42EF" w:rsidP="008E347D">
      <w:pPr>
        <w:tabs>
          <w:tab w:val="left" w:pos="540"/>
          <w:tab w:val="left" w:pos="720"/>
        </w:tabs>
        <w:ind w:right="75"/>
        <w:jc w:val="center"/>
      </w:pPr>
      <w:r>
        <w:rPr>
          <w:rFonts w:ascii="Times New Roman" w:hAnsi="Times New Roman"/>
          <w:b/>
          <w:sz w:val="32"/>
        </w:rPr>
        <w:t>Вышестеблиевского сельского поселения Темрюкского района</w:t>
      </w: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D57C42" w:rsidRDefault="00D57C42" w:rsidP="008E347D">
      <w:pPr>
        <w:tabs>
          <w:tab w:val="left" w:pos="540"/>
          <w:tab w:val="left" w:pos="720"/>
        </w:tabs>
        <w:ind w:right="284" w:firstLine="709"/>
        <w:jc w:val="center"/>
      </w:pPr>
    </w:p>
    <w:p w:rsidR="00D57C42" w:rsidRDefault="00D57C42" w:rsidP="008E347D">
      <w:pPr>
        <w:tabs>
          <w:tab w:val="left" w:pos="540"/>
          <w:tab w:val="left" w:pos="720"/>
        </w:tabs>
        <w:ind w:right="284" w:firstLine="709"/>
        <w:jc w:val="center"/>
      </w:pPr>
    </w:p>
    <w:p w:rsidR="004A7AA7" w:rsidRDefault="004A7AA7" w:rsidP="008E347D">
      <w:pPr>
        <w:tabs>
          <w:tab w:val="left" w:pos="540"/>
          <w:tab w:val="left" w:pos="720"/>
        </w:tabs>
        <w:ind w:right="284" w:firstLine="709"/>
        <w:jc w:val="center"/>
      </w:pPr>
    </w:p>
    <w:p w:rsidR="004A7AA7" w:rsidRDefault="009D42EF" w:rsidP="008E347D">
      <w:pPr>
        <w:ind w:left="360"/>
        <w:jc w:val="center"/>
      </w:pPr>
      <w:r>
        <w:rPr>
          <w:rFonts w:ascii="Times New Roman" w:hAnsi="Times New Roman"/>
          <w:sz w:val="28"/>
        </w:rPr>
        <w:lastRenderedPageBreak/>
        <w:t>1. Общие положения</w:t>
      </w:r>
    </w:p>
    <w:p w:rsidR="004A7AA7" w:rsidRDefault="004A7AA7" w:rsidP="008E347D">
      <w:pPr>
        <w:ind w:right="-284" w:firstLine="567"/>
        <w:jc w:val="both"/>
      </w:pPr>
    </w:p>
    <w:p w:rsidR="004A7AA7" w:rsidRDefault="009D42EF" w:rsidP="008E347D">
      <w:pPr>
        <w:tabs>
          <w:tab w:val="left" w:pos="4140"/>
          <w:tab w:val="left" w:pos="4695"/>
          <w:tab w:val="left" w:pos="5085"/>
          <w:tab w:val="left" w:pos="5115"/>
        </w:tabs>
        <w:ind w:right="-1" w:firstLine="567"/>
        <w:jc w:val="both"/>
      </w:pPr>
      <w:r>
        <w:rPr>
          <w:rFonts w:ascii="Times New Roman" w:hAnsi="Times New Roman"/>
          <w:sz w:val="28"/>
        </w:rPr>
        <w:t>1.1. Настоящее Положение об отраслевой системе оплаты труда</w:t>
      </w:r>
      <w:r>
        <w:rPr>
          <w:rFonts w:ascii="Times New Roman" w:hAnsi="Times New Roman"/>
          <w:color w:val="000000"/>
          <w:sz w:val="28"/>
        </w:rPr>
        <w:t xml:space="preserve"> работников муниципального бюджетного учреждения культуры «Вышестеблиевская централизованная клубная система» Вышестеблиевского сельского поселения Темрюкского района </w:t>
      </w:r>
      <w:r>
        <w:rPr>
          <w:rFonts w:ascii="Times New Roman" w:hAnsi="Times New Roman"/>
          <w:sz w:val="28"/>
        </w:rPr>
        <w:t>(далее – Положение) разработано с учетом общего и особенного содержания их труда, в целях дифференцирования оплаты труда в зависимости от сложности, качества и результативности выполняемых работ, уровня образования и стажа работы по профессии.</w:t>
      </w:r>
    </w:p>
    <w:p w:rsidR="004A7AA7" w:rsidRDefault="009D42EF" w:rsidP="008E347D">
      <w:pPr>
        <w:tabs>
          <w:tab w:val="left" w:pos="567"/>
        </w:tabs>
        <w:ind w:right="-1" w:firstLine="567"/>
        <w:jc w:val="both"/>
      </w:pPr>
      <w:r>
        <w:rPr>
          <w:rFonts w:ascii="Times New Roman" w:hAnsi="Times New Roman"/>
          <w:sz w:val="28"/>
        </w:rPr>
        <w:t>1.2. Положение включает:</w:t>
      </w:r>
    </w:p>
    <w:p w:rsidR="004A7AA7" w:rsidRDefault="009D42EF" w:rsidP="008E347D">
      <w:pPr>
        <w:tabs>
          <w:tab w:val="left" w:pos="567"/>
        </w:tabs>
        <w:ind w:right="-1" w:firstLine="567"/>
        <w:jc w:val="both"/>
      </w:pPr>
      <w:r>
        <w:rPr>
          <w:rFonts w:ascii="Times New Roman" w:hAnsi="Times New Roman"/>
          <w:sz w:val="28"/>
        </w:rPr>
        <w:t>- минимальные размеры окладов  (должностных окладов) по профессиональным квалификационным группам (далее – ПКГ);</w:t>
      </w:r>
    </w:p>
    <w:p w:rsidR="004A7AA7" w:rsidRDefault="009D42EF" w:rsidP="008E347D">
      <w:pPr>
        <w:tabs>
          <w:tab w:val="left" w:pos="567"/>
        </w:tabs>
        <w:ind w:right="-1" w:firstLine="567"/>
        <w:jc w:val="both"/>
      </w:pPr>
      <w:r>
        <w:rPr>
          <w:rFonts w:ascii="Times New Roman" w:hAnsi="Times New Roman"/>
          <w:sz w:val="28"/>
        </w:rPr>
        <w:t>- размеры повышающих коэффициентов к окладам и иные выплаты стимулирующего характера в соответствии с перечнем видов выплат стимулирующего характера;</w:t>
      </w:r>
    </w:p>
    <w:p w:rsidR="004A7AA7" w:rsidRDefault="009D42EF" w:rsidP="008E347D">
      <w:pPr>
        <w:tabs>
          <w:tab w:val="left" w:pos="567"/>
        </w:tabs>
        <w:ind w:right="-1" w:firstLine="567"/>
        <w:jc w:val="both"/>
      </w:pPr>
      <w:r>
        <w:rPr>
          <w:rFonts w:ascii="Times New Roman" w:hAnsi="Times New Roman"/>
          <w:sz w:val="28"/>
        </w:rPr>
        <w:t>- наименование, условия осуществления и размеры выплат компенсационного характера;</w:t>
      </w:r>
    </w:p>
    <w:p w:rsidR="00FA41EE" w:rsidRDefault="009D42EF" w:rsidP="008E347D">
      <w:pPr>
        <w:tabs>
          <w:tab w:val="left" w:pos="567"/>
          <w:tab w:val="left" w:pos="22500"/>
        </w:tabs>
        <w:ind w:right="-1" w:firstLine="567"/>
        <w:jc w:val="both"/>
        <w:rPr>
          <w:rFonts w:ascii="Times New Roman" w:hAnsi="Times New Roman"/>
          <w:sz w:val="28"/>
        </w:rPr>
      </w:pPr>
      <w:r>
        <w:rPr>
          <w:rFonts w:ascii="Times New Roman" w:hAnsi="Times New Roman"/>
          <w:sz w:val="28"/>
        </w:rPr>
        <w:t>- условия оплаты труда руководителей, его заместителей</w:t>
      </w:r>
      <w:r w:rsidR="00FA41EE">
        <w:rPr>
          <w:rFonts w:ascii="Times New Roman" w:hAnsi="Times New Roman"/>
          <w:sz w:val="28"/>
        </w:rPr>
        <w:t>;</w:t>
      </w:r>
    </w:p>
    <w:p w:rsidR="00FA41EE" w:rsidRPr="00FA41EE" w:rsidRDefault="00FA41EE" w:rsidP="008E347D">
      <w:pPr>
        <w:tabs>
          <w:tab w:val="left" w:pos="567"/>
          <w:tab w:val="left" w:pos="22500"/>
        </w:tabs>
        <w:ind w:right="-1" w:firstLine="567"/>
        <w:jc w:val="both"/>
        <w:rPr>
          <w:rFonts w:ascii="Times New Roman" w:hAnsi="Times New Roman"/>
          <w:sz w:val="28"/>
        </w:rPr>
      </w:pPr>
      <w:r w:rsidRPr="00FA41EE">
        <w:rPr>
          <w:rFonts w:ascii="Times New Roman" w:hAnsi="Times New Roman"/>
          <w:kern w:val="0"/>
          <w:sz w:val="28"/>
          <w:szCs w:val="28"/>
        </w:rPr>
        <w:t>- оплата труда специалистов осуществляющих свои трудовые функции дистанционно</w:t>
      </w:r>
      <w:r>
        <w:rPr>
          <w:rFonts w:ascii="Times New Roman" w:hAnsi="Times New Roman"/>
          <w:kern w:val="0"/>
          <w:sz w:val="28"/>
          <w:szCs w:val="28"/>
        </w:rPr>
        <w:t>.</w:t>
      </w:r>
    </w:p>
    <w:p w:rsidR="004A7AA7" w:rsidRDefault="00FA41EE" w:rsidP="008E347D">
      <w:pPr>
        <w:tabs>
          <w:tab w:val="left" w:pos="567"/>
        </w:tabs>
        <w:ind w:right="-1" w:firstLine="567"/>
        <w:jc w:val="both"/>
      </w:pPr>
      <w:r>
        <w:rPr>
          <w:rFonts w:ascii="Times New Roman" w:hAnsi="Times New Roman"/>
          <w:sz w:val="28"/>
        </w:rPr>
        <w:t>1</w:t>
      </w:r>
      <w:r w:rsidR="009D42EF">
        <w:rPr>
          <w:rFonts w:ascii="Times New Roman" w:hAnsi="Times New Roman"/>
          <w:sz w:val="28"/>
        </w:rPr>
        <w:t>.3. Условия оплаты труда, включая минимальный размер оклада (должностного оклада), ставки заработной платы (далее – оклада) работника учреждения (далее - работника), выплаты компенсационного характера, повышающие коэффициенты к минимальным размерам окладов и иные выплаты стимулирующего характера, условия предоставления выплат, показатели и критерии оценки эффективности деятельности работника для назначения стимулирующих выплат зависимости от результатов труда и качества оказываемых государственных услуг, а также меры социальной поддержки являются обязательными для включения в трудовой договор.</w:t>
      </w:r>
    </w:p>
    <w:p w:rsidR="004A7AA7" w:rsidRDefault="009D42EF" w:rsidP="008E347D">
      <w:pPr>
        <w:tabs>
          <w:tab w:val="left" w:pos="900"/>
        </w:tabs>
        <w:ind w:right="-1" w:firstLine="567"/>
        <w:jc w:val="both"/>
      </w:pPr>
      <w:r>
        <w:rPr>
          <w:rFonts w:ascii="Times New Roman" w:hAnsi="Times New Roman"/>
          <w:sz w:val="28"/>
        </w:rPr>
        <w:t>1.4. Оплата труда работников,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в зависимости от выработки либо на других условиях, определенных трудовым договором.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 ( ст.287 ТК РФ).</w:t>
      </w:r>
    </w:p>
    <w:p w:rsidR="004A7AA7" w:rsidRDefault="009D42EF" w:rsidP="008E347D">
      <w:pPr>
        <w:tabs>
          <w:tab w:val="left" w:pos="851"/>
          <w:tab w:val="left" w:pos="1134"/>
        </w:tabs>
        <w:ind w:right="-1" w:firstLine="567"/>
        <w:jc w:val="both"/>
      </w:pPr>
      <w:r>
        <w:rPr>
          <w:rFonts w:ascii="Times New Roman" w:hAnsi="Times New Roman"/>
          <w:sz w:val="28"/>
        </w:rPr>
        <w:t>1.5. Заработная плата работников предельными размерами не ограничивается.</w:t>
      </w:r>
    </w:p>
    <w:p w:rsidR="004A7AA7" w:rsidRDefault="009D42EF" w:rsidP="008E347D">
      <w:pPr>
        <w:tabs>
          <w:tab w:val="left" w:pos="900"/>
        </w:tabs>
        <w:ind w:right="-1" w:firstLine="567"/>
        <w:jc w:val="both"/>
      </w:pPr>
      <w:r>
        <w:rPr>
          <w:rFonts w:ascii="Times New Roman" w:hAnsi="Times New Roman"/>
          <w:sz w:val="28"/>
        </w:rPr>
        <w:t xml:space="preserve">1.6. Оплата труда работника, полностью отработавшего норму рабочего времени и выполнившего нормы труда (трудовые обязанности), состоящая из вознаграждения за труд в зависимости от квалификации работника, сложности, количества, качества и условий выполняемой работы, компенсационных выплат (доплаты и надбавки компенсационного характера, в том числе за работу в условиях, отклоняющихся от нормальных, и иные выплаты компенсационного характера) и стимулирующих выплат (доплаты и надбавки стимулирующего </w:t>
      </w:r>
      <w:r>
        <w:rPr>
          <w:rFonts w:ascii="Times New Roman" w:hAnsi="Times New Roman"/>
          <w:sz w:val="28"/>
        </w:rPr>
        <w:lastRenderedPageBreak/>
        <w:t>характера, премии и иные поощрительные выплаты), не может быть ниже минимального размера оплаты труда.</w:t>
      </w:r>
    </w:p>
    <w:p w:rsidR="004A7AA7" w:rsidRDefault="009D42EF" w:rsidP="008E347D">
      <w:pPr>
        <w:tabs>
          <w:tab w:val="left" w:pos="900"/>
        </w:tabs>
        <w:ind w:firstLine="357"/>
        <w:jc w:val="center"/>
      </w:pPr>
      <w:r>
        <w:rPr>
          <w:rFonts w:ascii="Times New Roman" w:hAnsi="Times New Roman"/>
          <w:sz w:val="28"/>
        </w:rPr>
        <w:t>2. Порядок и условия оплаты труда работников,</w:t>
      </w:r>
    </w:p>
    <w:p w:rsidR="004A7AA7" w:rsidRDefault="009D42EF" w:rsidP="008E347D">
      <w:pPr>
        <w:tabs>
          <w:tab w:val="left" w:pos="900"/>
        </w:tabs>
        <w:ind w:firstLine="357"/>
        <w:jc w:val="center"/>
      </w:pPr>
      <w:r>
        <w:rPr>
          <w:rFonts w:ascii="Times New Roman" w:hAnsi="Times New Roman"/>
          <w:sz w:val="28"/>
        </w:rPr>
        <w:t>занимающих должности служащих</w:t>
      </w:r>
    </w:p>
    <w:p w:rsidR="004A7AA7" w:rsidRDefault="004A7AA7" w:rsidP="008E347D">
      <w:pPr>
        <w:tabs>
          <w:tab w:val="left" w:pos="900"/>
        </w:tabs>
        <w:ind w:firstLine="357"/>
        <w:jc w:val="center"/>
      </w:pPr>
    </w:p>
    <w:p w:rsidR="004A7AA7" w:rsidRDefault="009D42EF" w:rsidP="008E347D">
      <w:pPr>
        <w:tabs>
          <w:tab w:val="left" w:pos="900"/>
        </w:tabs>
        <w:ind w:firstLine="567"/>
        <w:jc w:val="both"/>
      </w:pPr>
      <w:r>
        <w:rPr>
          <w:rFonts w:ascii="Times New Roman" w:hAnsi="Times New Roman"/>
          <w:sz w:val="28"/>
        </w:rPr>
        <w:t xml:space="preserve">Размер МРОТ с 01.01.2020 года установлен  12130 ( двенадцать тысяч сто тридцать рублей) согласо Федеральному закону от 27.12.2019 </w:t>
      </w:r>
      <w:r>
        <w:rPr>
          <w:rFonts w:ascii="Segoe UI Symbol" w:eastAsia="Segoe UI Symbol" w:hAnsi="Segoe UI Symbol" w:cs="Segoe UI Symbol"/>
          <w:sz w:val="28"/>
        </w:rPr>
        <w:t>№</w:t>
      </w:r>
      <w:r>
        <w:rPr>
          <w:rFonts w:ascii="Times New Roman" w:hAnsi="Times New Roman"/>
          <w:sz w:val="28"/>
        </w:rPr>
        <w:t xml:space="preserve"> 463 ФЗ.</w:t>
      </w:r>
    </w:p>
    <w:p w:rsidR="004A7AA7" w:rsidRDefault="009D42EF" w:rsidP="008E347D">
      <w:pPr>
        <w:tabs>
          <w:tab w:val="left" w:pos="5940"/>
        </w:tabs>
        <w:ind w:firstLine="567"/>
        <w:jc w:val="both"/>
      </w:pPr>
      <w:r>
        <w:rPr>
          <w:rFonts w:ascii="Times New Roman" w:hAnsi="Times New Roman"/>
          <w:sz w:val="28"/>
        </w:rPr>
        <w:t>2.1.Минимальные размеры окладов работников устанавливаются на основе отнесения занимаемых ими должностей служащих к ПКГ:</w:t>
      </w:r>
    </w:p>
    <w:tbl>
      <w:tblPr>
        <w:tblW w:w="9566" w:type="dxa"/>
        <w:tblInd w:w="108" w:type="dxa"/>
        <w:tblLayout w:type="fixed"/>
        <w:tblCellMar>
          <w:left w:w="10" w:type="dxa"/>
          <w:right w:w="10" w:type="dxa"/>
        </w:tblCellMar>
        <w:tblLook w:val="0000"/>
      </w:tblPr>
      <w:tblGrid>
        <w:gridCol w:w="426"/>
        <w:gridCol w:w="5196"/>
        <w:gridCol w:w="1980"/>
        <w:gridCol w:w="1964"/>
      </w:tblGrid>
      <w:tr w:rsidR="004A7AA7" w:rsidTr="004A7AA7">
        <w:trPr>
          <w:trHeight w:val="480"/>
        </w:trPr>
        <w:tc>
          <w:tcPr>
            <w:tcW w:w="426" w:type="dxa"/>
            <w:tcBorders>
              <w:top w:val="single" w:sz="4" w:space="0" w:color="000001"/>
              <w:left w:val="single" w:sz="4" w:space="0" w:color="000001"/>
              <w:bottom w:val="single" w:sz="2" w:space="0" w:color="000000"/>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both"/>
            </w:pPr>
            <w:r>
              <w:rPr>
                <w:rFonts w:ascii="Times New Roman" w:hAnsi="Times New Roman"/>
                <w:sz w:val="28"/>
              </w:rPr>
              <w:t>№пп</w:t>
            </w:r>
          </w:p>
        </w:tc>
        <w:tc>
          <w:tcPr>
            <w:tcW w:w="5196" w:type="dxa"/>
            <w:tcBorders>
              <w:top w:val="single" w:sz="4" w:space="0" w:color="000001"/>
              <w:left w:val="single" w:sz="4" w:space="0" w:color="000001"/>
              <w:bottom w:val="single" w:sz="2" w:space="0" w:color="000000"/>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pPr>
            <w:r>
              <w:rPr>
                <w:rFonts w:ascii="Times New Roman" w:hAnsi="Times New Roman"/>
                <w:sz w:val="28"/>
              </w:rPr>
              <w:t xml:space="preserve"> Наименование               </w:t>
            </w:r>
          </w:p>
          <w:p w:rsidR="004A7AA7" w:rsidRDefault="009D42EF" w:rsidP="008E347D">
            <w:pPr>
              <w:tabs>
                <w:tab w:val="left" w:pos="900"/>
              </w:tabs>
            </w:pPr>
            <w:r>
              <w:rPr>
                <w:rFonts w:ascii="Times New Roman" w:hAnsi="Times New Roman"/>
                <w:sz w:val="28"/>
              </w:rPr>
              <w:t xml:space="preserve"> профессионально-квалификационной           </w:t>
            </w:r>
          </w:p>
          <w:p w:rsidR="004A7AA7" w:rsidRDefault="009D42EF" w:rsidP="008E347D">
            <w:pPr>
              <w:tabs>
                <w:tab w:val="left" w:pos="900"/>
              </w:tabs>
            </w:pPr>
            <w:r>
              <w:rPr>
                <w:rFonts w:ascii="Times New Roman" w:hAnsi="Times New Roman"/>
                <w:sz w:val="28"/>
              </w:rPr>
              <w:t xml:space="preserve"> группы  </w:t>
            </w:r>
          </w:p>
        </w:tc>
        <w:tc>
          <w:tcPr>
            <w:tcW w:w="1980" w:type="dxa"/>
            <w:tcBorders>
              <w:top w:val="single" w:sz="4" w:space="0" w:color="000001"/>
              <w:left w:val="single" w:sz="4" w:space="0" w:color="000001"/>
              <w:bottom w:val="single" w:sz="2" w:space="0" w:color="000000"/>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pPr>
            <w:r>
              <w:rPr>
                <w:rFonts w:ascii="Times New Roman" w:hAnsi="Times New Roman"/>
                <w:sz w:val="28"/>
              </w:rPr>
              <w:t>Миним. размер оклада</w:t>
            </w:r>
          </w:p>
          <w:p w:rsidR="004A7AA7" w:rsidRDefault="009D42EF" w:rsidP="008E347D">
            <w:pPr>
              <w:tabs>
                <w:tab w:val="left" w:pos="900"/>
              </w:tabs>
            </w:pPr>
            <w:r>
              <w:rPr>
                <w:rFonts w:ascii="Times New Roman" w:hAnsi="Times New Roman"/>
                <w:sz w:val="28"/>
              </w:rPr>
              <w:t>2019 год</w:t>
            </w:r>
          </w:p>
        </w:tc>
        <w:tc>
          <w:tcPr>
            <w:tcW w:w="1964" w:type="dxa"/>
            <w:tcBorders>
              <w:top w:val="single" w:sz="4" w:space="0" w:color="000001"/>
              <w:left w:val="single" w:sz="4" w:space="0" w:color="000001"/>
              <w:bottom w:val="single" w:sz="2" w:space="0" w:color="000000"/>
              <w:right w:val="single" w:sz="4" w:space="0" w:color="000001"/>
            </w:tcBorders>
            <w:shd w:val="clear" w:color="auto" w:fill="FFFFFF"/>
            <w:tcMar>
              <w:top w:w="0" w:type="dxa"/>
              <w:left w:w="108" w:type="dxa"/>
              <w:bottom w:w="0" w:type="dxa"/>
              <w:right w:w="108" w:type="dxa"/>
            </w:tcMar>
          </w:tcPr>
          <w:p w:rsidR="004A7AA7" w:rsidRDefault="009D42EF" w:rsidP="008E347D">
            <w:pPr>
              <w:tabs>
                <w:tab w:val="left" w:pos="900"/>
              </w:tabs>
            </w:pPr>
            <w:r>
              <w:rPr>
                <w:rFonts w:ascii="Times New Roman" w:hAnsi="Times New Roman"/>
                <w:sz w:val="28"/>
              </w:rPr>
              <w:t>Миним. размер оклада</w:t>
            </w:r>
          </w:p>
          <w:p w:rsidR="004A7AA7" w:rsidRDefault="009D42EF" w:rsidP="008E347D">
            <w:pPr>
              <w:tabs>
                <w:tab w:val="left" w:pos="900"/>
              </w:tabs>
            </w:pPr>
            <w:r>
              <w:rPr>
                <w:rFonts w:ascii="Times New Roman" w:hAnsi="Times New Roman"/>
                <w:sz w:val="28"/>
              </w:rPr>
              <w:t>2020 год</w:t>
            </w:r>
          </w:p>
        </w:tc>
      </w:tr>
      <w:tr w:rsidR="004A7AA7" w:rsidTr="004A7AA7">
        <w:tc>
          <w:tcPr>
            <w:tcW w:w="426"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1.</w:t>
            </w:r>
          </w:p>
        </w:tc>
        <w:tc>
          <w:tcPr>
            <w:tcW w:w="5196"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pPr>
            <w:r>
              <w:rPr>
                <w:rFonts w:ascii="Times New Roman" w:hAnsi="Times New Roman"/>
                <w:sz w:val="28"/>
              </w:rPr>
              <w:t xml:space="preserve">Должности  руководящего  состава    </w:t>
            </w:r>
          </w:p>
          <w:p w:rsidR="004A7AA7" w:rsidRDefault="009D42EF" w:rsidP="008E347D">
            <w:pPr>
              <w:tabs>
                <w:tab w:val="left" w:pos="900"/>
              </w:tabs>
            </w:pPr>
            <w:r>
              <w:rPr>
                <w:rFonts w:ascii="Times New Roman" w:hAnsi="Times New Roman"/>
                <w:sz w:val="28"/>
              </w:rPr>
              <w:t xml:space="preserve">МБУК «Вышестеблиевская  ЦКС»  </w:t>
            </w:r>
          </w:p>
          <w:p w:rsidR="004A7AA7" w:rsidRDefault="009D42EF" w:rsidP="008E347D">
            <w:pPr>
              <w:tabs>
                <w:tab w:val="left" w:pos="900"/>
              </w:tabs>
            </w:pPr>
            <w:r>
              <w:rPr>
                <w:rFonts w:ascii="Times New Roman" w:hAnsi="Times New Roman"/>
                <w:sz w:val="28"/>
              </w:rPr>
              <w:t>(Зав. ДК, худ.руководитель,  зав.сектором,</w:t>
            </w:r>
          </w:p>
          <w:p w:rsidR="004A7AA7" w:rsidRDefault="009D42EF" w:rsidP="008E347D">
            <w:pPr>
              <w:tabs>
                <w:tab w:val="left" w:pos="900"/>
              </w:tabs>
            </w:pPr>
            <w:r>
              <w:rPr>
                <w:rFonts w:ascii="Times New Roman" w:hAnsi="Times New Roman"/>
                <w:sz w:val="28"/>
              </w:rPr>
              <w:t xml:space="preserve"> зав. отделом, зав.библиотекой)</w:t>
            </w:r>
          </w:p>
        </w:tc>
        <w:tc>
          <w:tcPr>
            <w:tcW w:w="198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4A7AA7" w:rsidP="008E347D">
            <w:pPr>
              <w:tabs>
                <w:tab w:val="left" w:pos="900"/>
              </w:tabs>
            </w:pPr>
          </w:p>
          <w:p w:rsidR="004A7AA7" w:rsidRDefault="004A7AA7" w:rsidP="008E347D">
            <w:pPr>
              <w:tabs>
                <w:tab w:val="left" w:pos="900"/>
              </w:tabs>
            </w:pPr>
          </w:p>
          <w:p w:rsidR="004A7AA7" w:rsidRDefault="009D42EF" w:rsidP="008E347D">
            <w:pPr>
              <w:tabs>
                <w:tab w:val="left" w:pos="900"/>
              </w:tabs>
            </w:pPr>
            <w:r>
              <w:rPr>
                <w:rFonts w:ascii="Times New Roman" w:hAnsi="Times New Roman"/>
                <w:sz w:val="28"/>
              </w:rPr>
              <w:t>11496</w:t>
            </w:r>
          </w:p>
        </w:tc>
        <w:tc>
          <w:tcPr>
            <w:tcW w:w="19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4A7AA7" w:rsidP="008E347D">
            <w:pPr>
              <w:tabs>
                <w:tab w:val="left" w:pos="900"/>
              </w:tabs>
            </w:pPr>
          </w:p>
          <w:p w:rsidR="004A7AA7" w:rsidRDefault="004A7AA7" w:rsidP="008E347D">
            <w:pPr>
              <w:tabs>
                <w:tab w:val="left" w:pos="900"/>
              </w:tabs>
            </w:pPr>
          </w:p>
          <w:p w:rsidR="004A7AA7" w:rsidRDefault="009D42EF" w:rsidP="008E347D">
            <w:pPr>
              <w:tabs>
                <w:tab w:val="left" w:pos="900"/>
              </w:tabs>
            </w:pPr>
            <w:r>
              <w:rPr>
                <w:rFonts w:ascii="Times New Roman" w:hAnsi="Times New Roman"/>
                <w:sz w:val="28"/>
              </w:rPr>
              <w:t>11933</w:t>
            </w:r>
          </w:p>
        </w:tc>
      </w:tr>
      <w:tr w:rsidR="004A7AA7" w:rsidTr="004A7AA7">
        <w:tc>
          <w:tcPr>
            <w:tcW w:w="426"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2.</w:t>
            </w:r>
          </w:p>
        </w:tc>
        <w:tc>
          <w:tcPr>
            <w:tcW w:w="5196"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pPr>
            <w:r>
              <w:rPr>
                <w:rFonts w:ascii="Times New Roman" w:hAnsi="Times New Roman"/>
                <w:sz w:val="28"/>
              </w:rPr>
              <w:t>Должности работников  ведущего звена</w:t>
            </w:r>
          </w:p>
          <w:p w:rsidR="004A7AA7" w:rsidRDefault="009D42EF" w:rsidP="008E347D">
            <w:pPr>
              <w:tabs>
                <w:tab w:val="left" w:pos="900"/>
              </w:tabs>
            </w:pPr>
            <w:r>
              <w:rPr>
                <w:rFonts w:ascii="Times New Roman" w:hAnsi="Times New Roman"/>
                <w:sz w:val="28"/>
              </w:rPr>
              <w:t>МБУК «Вышестеблиевская  ЦКС»:</w:t>
            </w:r>
          </w:p>
          <w:p w:rsidR="004A7AA7" w:rsidRDefault="009D42EF" w:rsidP="008E347D">
            <w:pPr>
              <w:tabs>
                <w:tab w:val="left" w:pos="900"/>
              </w:tabs>
            </w:pPr>
            <w:r>
              <w:rPr>
                <w:rFonts w:ascii="Times New Roman" w:hAnsi="Times New Roman"/>
                <w:sz w:val="28"/>
              </w:rPr>
              <w:t>- звукооператор</w:t>
            </w:r>
          </w:p>
          <w:p w:rsidR="004A7AA7" w:rsidRDefault="009D42EF" w:rsidP="008E347D">
            <w:pPr>
              <w:tabs>
                <w:tab w:val="left" w:pos="900"/>
              </w:tabs>
            </w:pPr>
            <w:r>
              <w:rPr>
                <w:rFonts w:ascii="Times New Roman" w:hAnsi="Times New Roman"/>
                <w:sz w:val="28"/>
              </w:rPr>
              <w:t>- заведующий АХО</w:t>
            </w:r>
          </w:p>
        </w:tc>
        <w:tc>
          <w:tcPr>
            <w:tcW w:w="198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4A7AA7" w:rsidP="008E347D">
            <w:pPr>
              <w:tabs>
                <w:tab w:val="left" w:pos="900"/>
              </w:tabs>
            </w:pPr>
          </w:p>
          <w:p w:rsidR="004A7AA7" w:rsidRDefault="004A7AA7" w:rsidP="008E347D">
            <w:pPr>
              <w:tabs>
                <w:tab w:val="left" w:pos="900"/>
              </w:tabs>
            </w:pPr>
          </w:p>
          <w:p w:rsidR="004A7AA7" w:rsidRDefault="009D42EF" w:rsidP="008E347D">
            <w:pPr>
              <w:tabs>
                <w:tab w:val="left" w:pos="900"/>
              </w:tabs>
            </w:pPr>
            <w:r>
              <w:rPr>
                <w:rFonts w:ascii="Times New Roman" w:hAnsi="Times New Roman"/>
                <w:sz w:val="28"/>
              </w:rPr>
              <w:t>10086</w:t>
            </w:r>
          </w:p>
          <w:p w:rsidR="004A7AA7" w:rsidRDefault="009D42EF" w:rsidP="008E347D">
            <w:pPr>
              <w:tabs>
                <w:tab w:val="left" w:pos="900"/>
              </w:tabs>
            </w:pPr>
            <w:r>
              <w:rPr>
                <w:rFonts w:ascii="Times New Roman" w:hAnsi="Times New Roman"/>
                <w:sz w:val="28"/>
              </w:rPr>
              <w:t xml:space="preserve">  8832</w:t>
            </w:r>
          </w:p>
        </w:tc>
        <w:tc>
          <w:tcPr>
            <w:tcW w:w="19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4A7AA7" w:rsidP="008E347D">
            <w:pPr>
              <w:tabs>
                <w:tab w:val="left" w:pos="900"/>
              </w:tabs>
            </w:pPr>
          </w:p>
          <w:p w:rsidR="004A7AA7" w:rsidRDefault="004A7AA7" w:rsidP="008E347D">
            <w:pPr>
              <w:tabs>
                <w:tab w:val="left" w:pos="900"/>
              </w:tabs>
            </w:pPr>
          </w:p>
          <w:p w:rsidR="004A7AA7" w:rsidRDefault="009D42EF" w:rsidP="008E347D">
            <w:pPr>
              <w:tabs>
                <w:tab w:val="left" w:pos="900"/>
              </w:tabs>
            </w:pPr>
            <w:r>
              <w:rPr>
                <w:rFonts w:ascii="Times New Roman" w:hAnsi="Times New Roman"/>
                <w:sz w:val="28"/>
              </w:rPr>
              <w:t>10470</w:t>
            </w:r>
          </w:p>
          <w:p w:rsidR="004A7AA7" w:rsidRDefault="009D42EF" w:rsidP="008E347D">
            <w:pPr>
              <w:tabs>
                <w:tab w:val="left" w:pos="900"/>
              </w:tabs>
            </w:pPr>
            <w:r>
              <w:rPr>
                <w:rFonts w:ascii="Times New Roman" w:hAnsi="Times New Roman"/>
                <w:sz w:val="28"/>
              </w:rPr>
              <w:t xml:space="preserve">  9168</w:t>
            </w:r>
          </w:p>
        </w:tc>
      </w:tr>
      <w:tr w:rsidR="004A7AA7" w:rsidTr="004A7AA7">
        <w:tc>
          <w:tcPr>
            <w:tcW w:w="426"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3.</w:t>
            </w:r>
          </w:p>
        </w:tc>
        <w:tc>
          <w:tcPr>
            <w:tcW w:w="5196"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pPr>
            <w:r>
              <w:rPr>
                <w:rFonts w:ascii="Times New Roman" w:hAnsi="Times New Roman"/>
                <w:sz w:val="28"/>
              </w:rPr>
              <w:t>Должности   работников   среднего звена</w:t>
            </w:r>
          </w:p>
          <w:p w:rsidR="004A7AA7" w:rsidRDefault="009D42EF" w:rsidP="008E347D">
            <w:pPr>
              <w:tabs>
                <w:tab w:val="left" w:pos="900"/>
              </w:tabs>
            </w:pPr>
            <w:r>
              <w:rPr>
                <w:rFonts w:ascii="Times New Roman" w:hAnsi="Times New Roman"/>
                <w:sz w:val="28"/>
              </w:rPr>
              <w:t xml:space="preserve">МБУК «Вышестеблиевская  ЦКС»  </w:t>
            </w:r>
          </w:p>
          <w:p w:rsidR="004A7AA7" w:rsidRDefault="009D42EF" w:rsidP="008E347D">
            <w:pPr>
              <w:tabs>
                <w:tab w:val="left" w:pos="900"/>
              </w:tabs>
            </w:pPr>
            <w:r>
              <w:rPr>
                <w:rFonts w:ascii="Times New Roman" w:hAnsi="Times New Roman"/>
                <w:sz w:val="28"/>
              </w:rPr>
              <w:t>- руководитель кружка, культорганизатор</w:t>
            </w:r>
          </w:p>
        </w:tc>
        <w:tc>
          <w:tcPr>
            <w:tcW w:w="198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4A7AA7" w:rsidP="008E347D">
            <w:pPr>
              <w:tabs>
                <w:tab w:val="left" w:pos="900"/>
              </w:tabs>
            </w:pPr>
          </w:p>
          <w:p w:rsidR="004A7AA7" w:rsidRDefault="004A7AA7" w:rsidP="008E347D">
            <w:pPr>
              <w:tabs>
                <w:tab w:val="left" w:pos="900"/>
              </w:tabs>
            </w:pPr>
          </w:p>
          <w:p w:rsidR="004A7AA7" w:rsidRDefault="009D42EF" w:rsidP="008E347D">
            <w:pPr>
              <w:tabs>
                <w:tab w:val="left" w:pos="900"/>
              </w:tabs>
            </w:pPr>
            <w:r>
              <w:rPr>
                <w:rFonts w:ascii="Times New Roman" w:hAnsi="Times New Roman"/>
                <w:sz w:val="28"/>
              </w:rPr>
              <w:t xml:space="preserve">  8832</w:t>
            </w:r>
          </w:p>
        </w:tc>
        <w:tc>
          <w:tcPr>
            <w:tcW w:w="19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4A7AA7" w:rsidP="008E347D">
            <w:pPr>
              <w:tabs>
                <w:tab w:val="left" w:pos="900"/>
              </w:tabs>
            </w:pPr>
          </w:p>
          <w:p w:rsidR="004A7AA7" w:rsidRDefault="004A7AA7" w:rsidP="008E347D">
            <w:pPr>
              <w:tabs>
                <w:tab w:val="left" w:pos="900"/>
              </w:tabs>
            </w:pPr>
          </w:p>
          <w:p w:rsidR="004A7AA7" w:rsidRDefault="009D42EF" w:rsidP="008E347D">
            <w:pPr>
              <w:tabs>
                <w:tab w:val="left" w:pos="900"/>
              </w:tabs>
            </w:pPr>
            <w:r>
              <w:rPr>
                <w:rFonts w:ascii="Times New Roman" w:hAnsi="Times New Roman"/>
                <w:sz w:val="28"/>
              </w:rPr>
              <w:t xml:space="preserve">  9168</w:t>
            </w:r>
          </w:p>
        </w:tc>
      </w:tr>
      <w:tr w:rsidR="004A7AA7" w:rsidTr="004A7AA7">
        <w:tc>
          <w:tcPr>
            <w:tcW w:w="426"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4.</w:t>
            </w:r>
          </w:p>
        </w:tc>
        <w:tc>
          <w:tcPr>
            <w:tcW w:w="5196"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pPr>
            <w:r>
              <w:rPr>
                <w:rFonts w:ascii="Times New Roman" w:hAnsi="Times New Roman"/>
                <w:sz w:val="28"/>
              </w:rPr>
              <w:t>Должности  технических  исполнителей</w:t>
            </w:r>
          </w:p>
          <w:p w:rsidR="004A7AA7" w:rsidRDefault="009D42EF" w:rsidP="008E347D">
            <w:pPr>
              <w:tabs>
                <w:tab w:val="left" w:pos="900"/>
              </w:tabs>
            </w:pPr>
            <w:r>
              <w:rPr>
                <w:rFonts w:ascii="Times New Roman" w:hAnsi="Times New Roman"/>
                <w:sz w:val="28"/>
              </w:rPr>
              <w:t>МБУК «Вышестеблиевская  ЦКС»:</w:t>
            </w:r>
          </w:p>
          <w:p w:rsidR="004A7AA7" w:rsidRDefault="009D42EF" w:rsidP="008E347D">
            <w:pPr>
              <w:tabs>
                <w:tab w:val="left" w:pos="900"/>
              </w:tabs>
            </w:pPr>
            <w:r>
              <w:rPr>
                <w:rFonts w:ascii="Times New Roman" w:hAnsi="Times New Roman"/>
                <w:sz w:val="28"/>
              </w:rPr>
              <w:t>- уборщик служебных помещений</w:t>
            </w:r>
          </w:p>
          <w:p w:rsidR="004A7AA7" w:rsidRDefault="009D42EF" w:rsidP="008E347D">
            <w:pPr>
              <w:tabs>
                <w:tab w:val="left" w:pos="900"/>
              </w:tabs>
            </w:pPr>
            <w:r>
              <w:rPr>
                <w:rFonts w:ascii="Times New Roman" w:hAnsi="Times New Roman"/>
                <w:sz w:val="28"/>
              </w:rPr>
              <w:t xml:space="preserve">- сторож                                                         -рабочий по комплексному ремонту   здания      </w:t>
            </w:r>
          </w:p>
          <w:p w:rsidR="004A7AA7" w:rsidRDefault="009D42EF" w:rsidP="008E347D">
            <w:pPr>
              <w:tabs>
                <w:tab w:val="left" w:pos="900"/>
              </w:tabs>
            </w:pPr>
            <w:r>
              <w:rPr>
                <w:rFonts w:ascii="Times New Roman" w:hAnsi="Times New Roman"/>
                <w:sz w:val="28"/>
              </w:rPr>
              <w:t xml:space="preserve">- электромонтер      </w:t>
            </w:r>
          </w:p>
        </w:tc>
        <w:tc>
          <w:tcPr>
            <w:tcW w:w="198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4A7AA7" w:rsidP="008E347D">
            <w:pPr>
              <w:tabs>
                <w:tab w:val="left" w:pos="900"/>
              </w:tabs>
            </w:pPr>
          </w:p>
          <w:p w:rsidR="004A7AA7" w:rsidRDefault="004A7AA7" w:rsidP="008E347D">
            <w:pPr>
              <w:tabs>
                <w:tab w:val="left" w:pos="900"/>
              </w:tabs>
            </w:pPr>
          </w:p>
          <w:p w:rsidR="004A7AA7" w:rsidRDefault="009D42EF" w:rsidP="008E347D">
            <w:pPr>
              <w:tabs>
                <w:tab w:val="left" w:pos="900"/>
              </w:tabs>
            </w:pPr>
            <w:r>
              <w:rPr>
                <w:rFonts w:ascii="Times New Roman" w:hAnsi="Times New Roman"/>
                <w:sz w:val="28"/>
              </w:rPr>
              <w:t>5162</w:t>
            </w:r>
          </w:p>
          <w:p w:rsidR="004A7AA7" w:rsidRDefault="009D42EF" w:rsidP="008E347D">
            <w:pPr>
              <w:tabs>
                <w:tab w:val="left" w:pos="900"/>
              </w:tabs>
            </w:pPr>
            <w:r>
              <w:rPr>
                <w:rFonts w:ascii="Times New Roman" w:hAnsi="Times New Roman"/>
                <w:sz w:val="28"/>
              </w:rPr>
              <w:t>5252</w:t>
            </w:r>
          </w:p>
          <w:p w:rsidR="004A7AA7" w:rsidRDefault="009D42EF" w:rsidP="008E347D">
            <w:pPr>
              <w:tabs>
                <w:tab w:val="left" w:pos="900"/>
              </w:tabs>
            </w:pPr>
            <w:r>
              <w:rPr>
                <w:rFonts w:ascii="Times New Roman" w:hAnsi="Times New Roman"/>
                <w:sz w:val="28"/>
              </w:rPr>
              <w:t>5430</w:t>
            </w:r>
          </w:p>
          <w:p w:rsidR="004A7AA7" w:rsidRDefault="004A7AA7" w:rsidP="008E347D">
            <w:pPr>
              <w:tabs>
                <w:tab w:val="left" w:pos="900"/>
              </w:tabs>
            </w:pPr>
          </w:p>
          <w:p w:rsidR="004A7AA7" w:rsidRDefault="009D42EF" w:rsidP="008E347D">
            <w:pPr>
              <w:tabs>
                <w:tab w:val="left" w:pos="900"/>
              </w:tabs>
            </w:pPr>
            <w:r>
              <w:rPr>
                <w:rFonts w:ascii="Times New Roman" w:hAnsi="Times New Roman"/>
                <w:sz w:val="28"/>
              </w:rPr>
              <w:t>5695</w:t>
            </w:r>
          </w:p>
        </w:tc>
        <w:tc>
          <w:tcPr>
            <w:tcW w:w="196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4A7AA7" w:rsidP="008E347D">
            <w:pPr>
              <w:tabs>
                <w:tab w:val="left" w:pos="900"/>
              </w:tabs>
            </w:pPr>
          </w:p>
          <w:p w:rsidR="004A7AA7" w:rsidRDefault="004A7AA7" w:rsidP="008E347D">
            <w:pPr>
              <w:tabs>
                <w:tab w:val="left" w:pos="900"/>
              </w:tabs>
            </w:pPr>
          </w:p>
          <w:p w:rsidR="004A7AA7" w:rsidRDefault="009D42EF" w:rsidP="008E347D">
            <w:pPr>
              <w:tabs>
                <w:tab w:val="left" w:pos="900"/>
              </w:tabs>
            </w:pPr>
            <w:r>
              <w:rPr>
                <w:rFonts w:ascii="Times New Roman" w:hAnsi="Times New Roman"/>
                <w:sz w:val="28"/>
              </w:rPr>
              <w:t>5359</w:t>
            </w:r>
          </w:p>
          <w:p w:rsidR="004A7AA7" w:rsidRDefault="009D42EF" w:rsidP="008E347D">
            <w:pPr>
              <w:tabs>
                <w:tab w:val="left" w:pos="900"/>
              </w:tabs>
            </w:pPr>
            <w:r>
              <w:rPr>
                <w:rFonts w:ascii="Times New Roman" w:hAnsi="Times New Roman"/>
                <w:sz w:val="28"/>
              </w:rPr>
              <w:t>5452</w:t>
            </w:r>
          </w:p>
          <w:p w:rsidR="004A7AA7" w:rsidRDefault="009D42EF" w:rsidP="008E347D">
            <w:pPr>
              <w:tabs>
                <w:tab w:val="left" w:pos="900"/>
              </w:tabs>
            </w:pPr>
            <w:r>
              <w:rPr>
                <w:rFonts w:ascii="Times New Roman" w:hAnsi="Times New Roman"/>
                <w:sz w:val="28"/>
              </w:rPr>
              <w:t>5637</w:t>
            </w:r>
          </w:p>
          <w:p w:rsidR="004A7AA7" w:rsidRDefault="004A7AA7" w:rsidP="008E347D">
            <w:pPr>
              <w:tabs>
                <w:tab w:val="left" w:pos="900"/>
              </w:tabs>
            </w:pPr>
          </w:p>
          <w:p w:rsidR="004A7AA7" w:rsidRDefault="009D42EF" w:rsidP="008E347D">
            <w:pPr>
              <w:tabs>
                <w:tab w:val="left" w:pos="900"/>
              </w:tabs>
            </w:pPr>
            <w:r>
              <w:rPr>
                <w:rFonts w:ascii="Times New Roman" w:hAnsi="Times New Roman"/>
                <w:sz w:val="28"/>
              </w:rPr>
              <w:t>5912</w:t>
            </w:r>
          </w:p>
        </w:tc>
      </w:tr>
    </w:tbl>
    <w:p w:rsidR="004A7AA7" w:rsidRDefault="009D42EF" w:rsidP="008E347D">
      <w:pPr>
        <w:tabs>
          <w:tab w:val="left" w:pos="900"/>
        </w:tabs>
        <w:jc w:val="both"/>
      </w:pPr>
      <w:r>
        <w:rPr>
          <w:rFonts w:ascii="Times New Roman" w:hAnsi="Times New Roman"/>
          <w:sz w:val="28"/>
        </w:rPr>
        <w:tab/>
      </w:r>
      <w:r>
        <w:rPr>
          <w:rFonts w:ascii="Times New Roman" w:hAnsi="Times New Roman"/>
          <w:sz w:val="28"/>
        </w:rPr>
        <w:tab/>
      </w:r>
      <w:r>
        <w:rPr>
          <w:rFonts w:ascii="Times New Roman" w:hAnsi="Times New Roman"/>
          <w:sz w:val="28"/>
        </w:rPr>
        <w:tab/>
        <w:t>2.2. Положением об оплате и стимулировании труда работников данного учреждения предусмотрено установление к окладам работников повышающих коэффициентов следующих видов:</w:t>
      </w:r>
    </w:p>
    <w:p w:rsidR="004A7AA7" w:rsidRDefault="009D42EF" w:rsidP="008E347D">
      <w:pPr>
        <w:tabs>
          <w:tab w:val="left" w:pos="900"/>
        </w:tabs>
        <w:ind w:firstLine="567"/>
        <w:jc w:val="both"/>
      </w:pPr>
      <w:r>
        <w:rPr>
          <w:rFonts w:ascii="Times New Roman" w:hAnsi="Times New Roman"/>
          <w:sz w:val="28"/>
        </w:rPr>
        <w:t>- персональный повышающий коэффициент к окладу;</w:t>
      </w:r>
    </w:p>
    <w:p w:rsidR="004A7AA7" w:rsidRDefault="009D42EF" w:rsidP="008E347D">
      <w:pPr>
        <w:tabs>
          <w:tab w:val="left" w:pos="900"/>
        </w:tabs>
        <w:ind w:firstLine="567"/>
        <w:jc w:val="both"/>
      </w:pPr>
      <w:r>
        <w:rPr>
          <w:rFonts w:ascii="Times New Roman" w:hAnsi="Times New Roman"/>
          <w:sz w:val="28"/>
        </w:rPr>
        <w:t>- повышающий  коэффициент к окладу по учреждению (структурному подразделению);</w:t>
      </w:r>
    </w:p>
    <w:p w:rsidR="004A7AA7" w:rsidRDefault="009D42EF" w:rsidP="008E347D">
      <w:pPr>
        <w:tabs>
          <w:tab w:val="left" w:pos="900"/>
        </w:tabs>
        <w:ind w:firstLine="567"/>
        <w:jc w:val="both"/>
      </w:pPr>
      <w:r>
        <w:rPr>
          <w:rFonts w:ascii="Times New Roman" w:hAnsi="Times New Roman"/>
          <w:sz w:val="28"/>
        </w:rPr>
        <w:t>- повышающий коэффициент к окладу за профессиональное мастерство;</w:t>
      </w:r>
    </w:p>
    <w:p w:rsidR="004A7AA7" w:rsidRDefault="009D42EF" w:rsidP="008E347D">
      <w:pPr>
        <w:tabs>
          <w:tab w:val="left" w:pos="18180"/>
        </w:tabs>
        <w:ind w:firstLine="567"/>
        <w:jc w:val="both"/>
      </w:pPr>
      <w:r>
        <w:rPr>
          <w:rFonts w:ascii="Times New Roman" w:hAnsi="Times New Roman"/>
          <w:sz w:val="28"/>
        </w:rPr>
        <w:t>- повышающий коэффициент к окладу по занимаемой должности.</w:t>
      </w:r>
    </w:p>
    <w:p w:rsidR="004A7AA7" w:rsidRDefault="009D42EF" w:rsidP="008E347D">
      <w:pPr>
        <w:tabs>
          <w:tab w:val="left" w:pos="900"/>
        </w:tabs>
        <w:ind w:firstLine="567"/>
        <w:jc w:val="both"/>
      </w:pPr>
      <w:r>
        <w:rPr>
          <w:rFonts w:ascii="Times New Roman" w:hAnsi="Times New Roman"/>
          <w:sz w:val="28"/>
        </w:rPr>
        <w:t xml:space="preserve">Решение о введении соответствующих норм принимается руководителем МБУК «Вышестеблиевская ЦКС» с учетом обеспечения указанных выплат финансовыми средствами. </w:t>
      </w:r>
    </w:p>
    <w:p w:rsidR="004A7AA7" w:rsidRDefault="009D42EF" w:rsidP="008E347D">
      <w:pPr>
        <w:tabs>
          <w:tab w:val="left" w:pos="900"/>
        </w:tabs>
        <w:ind w:firstLine="567"/>
        <w:jc w:val="both"/>
      </w:pPr>
      <w:r>
        <w:rPr>
          <w:rFonts w:ascii="Times New Roman" w:hAnsi="Times New Roman"/>
          <w:sz w:val="28"/>
        </w:rPr>
        <w:t xml:space="preserve">Размер выплат по повышающему коэффициенту к окладу определяется путем умножения размера оклада работника на повышающий коэффициент. </w:t>
      </w:r>
    </w:p>
    <w:p w:rsidR="004A7AA7" w:rsidRDefault="009D42EF" w:rsidP="008E347D">
      <w:pPr>
        <w:tabs>
          <w:tab w:val="left" w:pos="900"/>
        </w:tabs>
        <w:ind w:firstLine="567"/>
      </w:pPr>
      <w:r>
        <w:rPr>
          <w:rFonts w:ascii="Times New Roman" w:hAnsi="Times New Roman"/>
          <w:sz w:val="28"/>
        </w:rPr>
        <w:t xml:space="preserve">Выплаты по повышающему коэффициенту к окладу носят стимулирующий </w:t>
      </w:r>
      <w:r>
        <w:rPr>
          <w:rFonts w:ascii="Times New Roman" w:hAnsi="Times New Roman"/>
          <w:sz w:val="28"/>
        </w:rPr>
        <w:lastRenderedPageBreak/>
        <w:t>характер.</w:t>
      </w:r>
    </w:p>
    <w:p w:rsidR="004A7AA7" w:rsidRDefault="009D42EF" w:rsidP="008E347D">
      <w:pPr>
        <w:tabs>
          <w:tab w:val="left" w:pos="900"/>
        </w:tabs>
        <w:ind w:firstLine="567"/>
        <w:jc w:val="both"/>
      </w:pPr>
      <w:r>
        <w:rPr>
          <w:rFonts w:ascii="Times New Roman" w:hAnsi="Times New Roman"/>
          <w:sz w:val="28"/>
        </w:rPr>
        <w:t>Повышающие коэффициенты к окладам устанавливаются на определенный период времени в течение соответствующего календарного года.</w:t>
      </w:r>
    </w:p>
    <w:p w:rsidR="004A7AA7" w:rsidRDefault="009D42EF" w:rsidP="008E347D">
      <w:pPr>
        <w:tabs>
          <w:tab w:val="left" w:pos="900"/>
        </w:tabs>
        <w:ind w:firstLine="567"/>
        <w:jc w:val="both"/>
      </w:pPr>
      <w:r>
        <w:rPr>
          <w:rFonts w:ascii="Times New Roman" w:hAnsi="Times New Roman"/>
          <w:sz w:val="28"/>
        </w:rPr>
        <w:t>Размеры и условия применения повышающих коэффициентов к окладам работников учреждений приведены в пунктах 2.3 – 2.5 настоящего раздела.</w:t>
      </w:r>
    </w:p>
    <w:p w:rsidR="004A7AA7" w:rsidRDefault="009D42EF" w:rsidP="008E347D">
      <w:pPr>
        <w:tabs>
          <w:tab w:val="left" w:pos="900"/>
        </w:tabs>
        <w:ind w:firstLine="567"/>
        <w:jc w:val="both"/>
      </w:pPr>
      <w:r>
        <w:rPr>
          <w:rFonts w:ascii="Times New Roman" w:hAnsi="Times New Roman"/>
          <w:sz w:val="28"/>
        </w:rPr>
        <w:t>2.3. Персональный повышающий коэффициент к окладу  установлен работнику с учетом уровня его профессиональной подготовки, сложности, важности выполняемой работы, степени самостоятельности  и ответственности при выполнении поставленных задач и других факторов.</w:t>
      </w:r>
    </w:p>
    <w:p w:rsidR="004A7AA7" w:rsidRDefault="009D42EF" w:rsidP="008E347D">
      <w:pPr>
        <w:tabs>
          <w:tab w:val="left" w:pos="900"/>
        </w:tabs>
        <w:ind w:firstLine="567"/>
        <w:jc w:val="both"/>
      </w:pPr>
      <w:r>
        <w:rPr>
          <w:rFonts w:ascii="Times New Roman" w:hAnsi="Times New Roman"/>
          <w:sz w:val="28"/>
        </w:rPr>
        <w:t xml:space="preserve">Решение об установлении персонального повышающего коэффициента к окладу и его размерах принимается руководителем учреждения персонально в отношении конкретного работника с учётом мнения представительного органа работников </w:t>
      </w:r>
      <w:r>
        <w:rPr>
          <w:rFonts w:ascii="Times New Roman" w:hAnsi="Times New Roman"/>
          <w:b/>
          <w:sz w:val="28"/>
        </w:rPr>
        <w:t>- «</w:t>
      </w:r>
      <w:r>
        <w:rPr>
          <w:rFonts w:ascii="Times New Roman" w:hAnsi="Times New Roman"/>
          <w:sz w:val="28"/>
        </w:rPr>
        <w:t>Профкома».</w:t>
      </w:r>
    </w:p>
    <w:p w:rsidR="004A7AA7" w:rsidRDefault="009D42EF" w:rsidP="008E347D">
      <w:pPr>
        <w:tabs>
          <w:tab w:val="left" w:pos="900"/>
        </w:tabs>
        <w:ind w:firstLine="567"/>
        <w:jc w:val="both"/>
      </w:pPr>
      <w:r>
        <w:rPr>
          <w:rFonts w:ascii="Times New Roman" w:hAnsi="Times New Roman"/>
          <w:sz w:val="28"/>
        </w:rPr>
        <w:t>Размер повышающего коэффициента – в пределах 3,0.</w:t>
      </w:r>
    </w:p>
    <w:p w:rsidR="004A7AA7" w:rsidRDefault="009D42EF" w:rsidP="008E347D">
      <w:pPr>
        <w:tabs>
          <w:tab w:val="left" w:pos="900"/>
        </w:tabs>
        <w:ind w:firstLine="567"/>
        <w:jc w:val="both"/>
      </w:pPr>
      <w:r>
        <w:rPr>
          <w:rFonts w:ascii="Times New Roman" w:hAnsi="Times New Roman"/>
          <w:sz w:val="28"/>
        </w:rPr>
        <w:t xml:space="preserve">Применение персонального повышающего коэффициента к окладу </w:t>
      </w:r>
      <w:r>
        <w:rPr>
          <w:rFonts w:ascii="Times New Roman" w:hAnsi="Times New Roman"/>
          <w:color w:val="000000"/>
          <w:sz w:val="28"/>
        </w:rPr>
        <w:t>не</w:t>
      </w:r>
      <w:r>
        <w:rPr>
          <w:rFonts w:ascii="Times New Roman" w:hAnsi="Times New Roman"/>
          <w:color w:val="FF0000"/>
          <w:sz w:val="28"/>
        </w:rPr>
        <w:t xml:space="preserve"> </w:t>
      </w:r>
      <w:r>
        <w:rPr>
          <w:rFonts w:ascii="Times New Roman" w:hAnsi="Times New Roman"/>
          <w:sz w:val="28"/>
        </w:rPr>
        <w:t xml:space="preserve">образует новый оклад. </w:t>
      </w:r>
    </w:p>
    <w:p w:rsidR="004A7AA7" w:rsidRDefault="009D42EF" w:rsidP="008E347D">
      <w:pPr>
        <w:tabs>
          <w:tab w:val="left" w:pos="900"/>
        </w:tabs>
        <w:ind w:firstLine="567"/>
        <w:jc w:val="both"/>
      </w:pPr>
      <w:r>
        <w:rPr>
          <w:rFonts w:ascii="Times New Roman" w:hAnsi="Times New Roman"/>
          <w:sz w:val="28"/>
        </w:rPr>
        <w:t>Выплаты компенсационного и стимулирующего характера устанавливаются в процентном отношении к окладу без учета данного повышающего коэффициента к окладу.</w:t>
      </w:r>
    </w:p>
    <w:p w:rsidR="004A7AA7" w:rsidRDefault="009D42EF" w:rsidP="008E347D">
      <w:pPr>
        <w:tabs>
          <w:tab w:val="left" w:pos="900"/>
        </w:tabs>
        <w:ind w:firstLine="567"/>
        <w:jc w:val="both"/>
      </w:pPr>
      <w:r>
        <w:rPr>
          <w:rFonts w:ascii="Times New Roman" w:hAnsi="Times New Roman"/>
          <w:sz w:val="28"/>
        </w:rPr>
        <w:t>2.4. Повышающий коэффициент к окладу за профессиональное мастерство устанавливается с целью стимулирования работников муниципального бюджетного учреждения культуры «Вышестеблиевская централизованная клубная система» Вышестеблиевского сельского поселения Темрюкского района, в том числе артистического персонала, к раскрытию их творческого потенциала, профессиональному росту.</w:t>
      </w:r>
    </w:p>
    <w:p w:rsidR="004A7AA7" w:rsidRDefault="009D42EF" w:rsidP="008E347D">
      <w:pPr>
        <w:tabs>
          <w:tab w:val="left" w:pos="900"/>
        </w:tabs>
        <w:ind w:firstLine="567"/>
        <w:jc w:val="both"/>
      </w:pPr>
      <w:r>
        <w:rPr>
          <w:rFonts w:ascii="Times New Roman" w:hAnsi="Times New Roman"/>
          <w:sz w:val="28"/>
        </w:rPr>
        <w:t>Размеры повышающего коэффициента в зависимости от квалификационной категории, присвоенной работнику за профессиональное мастерство:</w:t>
      </w:r>
    </w:p>
    <w:tbl>
      <w:tblPr>
        <w:tblW w:w="9639" w:type="dxa"/>
        <w:tblInd w:w="108" w:type="dxa"/>
        <w:tblLayout w:type="fixed"/>
        <w:tblCellMar>
          <w:left w:w="10" w:type="dxa"/>
          <w:right w:w="10" w:type="dxa"/>
        </w:tblCellMar>
        <w:tblLook w:val="0000"/>
      </w:tblPr>
      <w:tblGrid>
        <w:gridCol w:w="1154"/>
        <w:gridCol w:w="4954"/>
        <w:gridCol w:w="3531"/>
      </w:tblGrid>
      <w:tr w:rsidR="004A7AA7" w:rsidTr="004A7AA7">
        <w:tc>
          <w:tcPr>
            <w:tcW w:w="115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Segoe UI Symbol" w:eastAsia="Segoe UI Symbol" w:hAnsi="Segoe UI Symbol" w:cs="Segoe UI Symbol"/>
                <w:sz w:val="28"/>
              </w:rPr>
              <w:t>№</w:t>
            </w:r>
          </w:p>
          <w:p w:rsidR="004A7AA7" w:rsidRDefault="009D42EF" w:rsidP="008E347D">
            <w:pPr>
              <w:tabs>
                <w:tab w:val="left" w:pos="900"/>
              </w:tabs>
              <w:jc w:val="center"/>
            </w:pPr>
            <w:r>
              <w:rPr>
                <w:rFonts w:ascii="Times New Roman" w:hAnsi="Times New Roman"/>
                <w:sz w:val="28"/>
              </w:rPr>
              <w:t xml:space="preserve"> п/п</w:t>
            </w:r>
          </w:p>
        </w:tc>
        <w:tc>
          <w:tcPr>
            <w:tcW w:w="495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4A7AA7" w:rsidP="008E347D">
            <w:pPr>
              <w:tabs>
                <w:tab w:val="left" w:pos="900"/>
              </w:tabs>
              <w:jc w:val="center"/>
            </w:pPr>
          </w:p>
          <w:p w:rsidR="004A7AA7" w:rsidRDefault="009D42EF" w:rsidP="008E347D">
            <w:pPr>
              <w:tabs>
                <w:tab w:val="left" w:pos="900"/>
              </w:tabs>
              <w:jc w:val="center"/>
            </w:pPr>
            <w:r>
              <w:rPr>
                <w:rFonts w:ascii="Times New Roman" w:hAnsi="Times New Roman"/>
                <w:sz w:val="28"/>
              </w:rPr>
              <w:t>Виды квалификационной категории</w:t>
            </w:r>
          </w:p>
        </w:tc>
        <w:tc>
          <w:tcPr>
            <w:tcW w:w="35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Размер повышающего</w:t>
            </w:r>
          </w:p>
          <w:p w:rsidR="004A7AA7" w:rsidRDefault="009D42EF" w:rsidP="008E347D">
            <w:pPr>
              <w:tabs>
                <w:tab w:val="left" w:pos="900"/>
              </w:tabs>
              <w:jc w:val="center"/>
            </w:pPr>
            <w:r>
              <w:rPr>
                <w:rFonts w:ascii="Times New Roman" w:hAnsi="Times New Roman"/>
                <w:sz w:val="28"/>
              </w:rPr>
              <w:t xml:space="preserve"> коэффициента</w:t>
            </w:r>
          </w:p>
        </w:tc>
      </w:tr>
      <w:tr w:rsidR="004A7AA7" w:rsidTr="004A7AA7">
        <w:tc>
          <w:tcPr>
            <w:tcW w:w="115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1.</w:t>
            </w:r>
          </w:p>
        </w:tc>
        <w:tc>
          <w:tcPr>
            <w:tcW w:w="495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both"/>
            </w:pPr>
            <w:r>
              <w:rPr>
                <w:rFonts w:ascii="Times New Roman" w:hAnsi="Times New Roman"/>
                <w:sz w:val="28"/>
              </w:rPr>
              <w:t xml:space="preserve">Ведущий </w:t>
            </w:r>
          </w:p>
        </w:tc>
        <w:tc>
          <w:tcPr>
            <w:tcW w:w="35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0,20</w:t>
            </w:r>
          </w:p>
        </w:tc>
      </w:tr>
      <w:tr w:rsidR="004A7AA7" w:rsidTr="004A7AA7">
        <w:tc>
          <w:tcPr>
            <w:tcW w:w="115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2.</w:t>
            </w:r>
          </w:p>
        </w:tc>
        <w:tc>
          <w:tcPr>
            <w:tcW w:w="495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both"/>
            </w:pPr>
            <w:r>
              <w:rPr>
                <w:rFonts w:ascii="Times New Roman" w:hAnsi="Times New Roman"/>
                <w:sz w:val="28"/>
              </w:rPr>
              <w:t>Высшая категория</w:t>
            </w:r>
          </w:p>
        </w:tc>
        <w:tc>
          <w:tcPr>
            <w:tcW w:w="35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0,15</w:t>
            </w:r>
          </w:p>
        </w:tc>
      </w:tr>
      <w:tr w:rsidR="004A7AA7" w:rsidTr="004A7AA7">
        <w:tc>
          <w:tcPr>
            <w:tcW w:w="115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3.</w:t>
            </w:r>
          </w:p>
        </w:tc>
        <w:tc>
          <w:tcPr>
            <w:tcW w:w="495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both"/>
            </w:pPr>
            <w:r>
              <w:rPr>
                <w:rFonts w:ascii="Times New Roman" w:hAnsi="Times New Roman"/>
                <w:sz w:val="28"/>
              </w:rPr>
              <w:t>Первая категория</w:t>
            </w:r>
          </w:p>
        </w:tc>
        <w:tc>
          <w:tcPr>
            <w:tcW w:w="35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0,10</w:t>
            </w:r>
          </w:p>
        </w:tc>
      </w:tr>
      <w:tr w:rsidR="004A7AA7" w:rsidTr="004A7AA7">
        <w:tc>
          <w:tcPr>
            <w:tcW w:w="115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4.</w:t>
            </w:r>
          </w:p>
        </w:tc>
        <w:tc>
          <w:tcPr>
            <w:tcW w:w="495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both"/>
            </w:pPr>
            <w:r>
              <w:rPr>
                <w:rFonts w:ascii="Times New Roman" w:hAnsi="Times New Roman"/>
                <w:sz w:val="28"/>
              </w:rPr>
              <w:t>Вторая категория</w:t>
            </w:r>
          </w:p>
        </w:tc>
        <w:tc>
          <w:tcPr>
            <w:tcW w:w="35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0,05</w:t>
            </w:r>
          </w:p>
        </w:tc>
      </w:tr>
    </w:tbl>
    <w:p w:rsidR="004A7AA7" w:rsidRDefault="009D42EF" w:rsidP="008E347D">
      <w:pPr>
        <w:tabs>
          <w:tab w:val="left" w:pos="900"/>
        </w:tabs>
        <w:jc w:val="both"/>
      </w:pPr>
      <w:r>
        <w:rPr>
          <w:rFonts w:ascii="Times New Roman" w:hAnsi="Times New Roman"/>
          <w:sz w:val="28"/>
        </w:rPr>
        <w:tab/>
      </w:r>
    </w:p>
    <w:p w:rsidR="004A7AA7" w:rsidRDefault="009D42EF" w:rsidP="008E347D">
      <w:pPr>
        <w:tabs>
          <w:tab w:val="left" w:pos="900"/>
        </w:tabs>
        <w:ind w:firstLine="567"/>
        <w:jc w:val="both"/>
      </w:pPr>
      <w:r>
        <w:rPr>
          <w:rFonts w:ascii="Times New Roman" w:hAnsi="Times New Roman"/>
          <w:sz w:val="28"/>
        </w:rPr>
        <w:t>Применение повышающего коэффициента за наличие квалификационной категории не образует новый оклад и не учитывается при начислении иных стимулирующих и компенсационных выплат, устанавливаемых в процентном отношении к окладу.</w:t>
      </w:r>
    </w:p>
    <w:p w:rsidR="004A7AA7" w:rsidRDefault="009D42EF" w:rsidP="008E347D">
      <w:pPr>
        <w:tabs>
          <w:tab w:val="left" w:pos="900"/>
        </w:tabs>
        <w:ind w:firstLine="567"/>
        <w:jc w:val="both"/>
      </w:pPr>
      <w:r>
        <w:rPr>
          <w:rFonts w:ascii="Times New Roman" w:hAnsi="Times New Roman"/>
          <w:sz w:val="28"/>
        </w:rPr>
        <w:t>2.5. Повышающий коэффициент к окладу по занимаемой должности устанавливается всем работникам, занимающим должности служащих, предусматривающие  должностное  категорирование, в следующих размерах:</w:t>
      </w:r>
    </w:p>
    <w:tbl>
      <w:tblPr>
        <w:tblW w:w="9639" w:type="dxa"/>
        <w:tblInd w:w="108" w:type="dxa"/>
        <w:tblLayout w:type="fixed"/>
        <w:tblCellMar>
          <w:left w:w="10" w:type="dxa"/>
          <w:right w:w="10" w:type="dxa"/>
        </w:tblCellMar>
        <w:tblLook w:val="0000"/>
      </w:tblPr>
      <w:tblGrid>
        <w:gridCol w:w="1588"/>
        <w:gridCol w:w="4065"/>
        <w:gridCol w:w="3986"/>
      </w:tblGrid>
      <w:tr w:rsidR="004A7AA7" w:rsidTr="004A7AA7">
        <w:tc>
          <w:tcPr>
            <w:tcW w:w="1588"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 п/п</w:t>
            </w:r>
          </w:p>
        </w:tc>
        <w:tc>
          <w:tcPr>
            <w:tcW w:w="4065"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4A7AA7" w:rsidP="008E347D">
            <w:pPr>
              <w:tabs>
                <w:tab w:val="left" w:pos="900"/>
              </w:tabs>
              <w:jc w:val="center"/>
            </w:pPr>
          </w:p>
          <w:p w:rsidR="004A7AA7" w:rsidRDefault="009D42EF" w:rsidP="008E347D">
            <w:pPr>
              <w:tabs>
                <w:tab w:val="left" w:pos="900"/>
              </w:tabs>
              <w:jc w:val="center"/>
            </w:pPr>
            <w:r>
              <w:rPr>
                <w:rFonts w:ascii="Times New Roman" w:hAnsi="Times New Roman"/>
                <w:sz w:val="28"/>
              </w:rPr>
              <w:t>Должностные категории</w:t>
            </w:r>
          </w:p>
        </w:tc>
        <w:tc>
          <w:tcPr>
            <w:tcW w:w="3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Размер повышающего</w:t>
            </w:r>
          </w:p>
          <w:p w:rsidR="004A7AA7" w:rsidRDefault="009D42EF" w:rsidP="008E347D">
            <w:pPr>
              <w:tabs>
                <w:tab w:val="left" w:pos="900"/>
              </w:tabs>
              <w:jc w:val="center"/>
            </w:pPr>
            <w:r>
              <w:rPr>
                <w:rFonts w:ascii="Times New Roman" w:hAnsi="Times New Roman"/>
                <w:sz w:val="28"/>
              </w:rPr>
              <w:t>коэффициента</w:t>
            </w:r>
          </w:p>
        </w:tc>
      </w:tr>
      <w:tr w:rsidR="004A7AA7" w:rsidTr="004A7AA7">
        <w:tc>
          <w:tcPr>
            <w:tcW w:w="1588"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lastRenderedPageBreak/>
              <w:t>1.</w:t>
            </w:r>
          </w:p>
        </w:tc>
        <w:tc>
          <w:tcPr>
            <w:tcW w:w="4065"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both"/>
            </w:pPr>
            <w:r>
              <w:rPr>
                <w:rFonts w:ascii="Times New Roman" w:hAnsi="Times New Roman"/>
                <w:sz w:val="28"/>
              </w:rPr>
              <w:t xml:space="preserve">Главный </w:t>
            </w:r>
          </w:p>
        </w:tc>
        <w:tc>
          <w:tcPr>
            <w:tcW w:w="3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0,25</w:t>
            </w:r>
          </w:p>
        </w:tc>
      </w:tr>
      <w:tr w:rsidR="004A7AA7" w:rsidTr="004A7AA7">
        <w:tc>
          <w:tcPr>
            <w:tcW w:w="1588"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2.</w:t>
            </w:r>
          </w:p>
        </w:tc>
        <w:tc>
          <w:tcPr>
            <w:tcW w:w="4065"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both"/>
            </w:pPr>
            <w:r>
              <w:rPr>
                <w:rFonts w:ascii="Times New Roman" w:hAnsi="Times New Roman"/>
                <w:sz w:val="28"/>
              </w:rPr>
              <w:t>Ведущий (старший)</w:t>
            </w:r>
          </w:p>
        </w:tc>
        <w:tc>
          <w:tcPr>
            <w:tcW w:w="3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0,20</w:t>
            </w:r>
          </w:p>
        </w:tc>
      </w:tr>
      <w:tr w:rsidR="004A7AA7" w:rsidTr="004A7AA7">
        <w:tc>
          <w:tcPr>
            <w:tcW w:w="1588"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3.</w:t>
            </w:r>
          </w:p>
        </w:tc>
        <w:tc>
          <w:tcPr>
            <w:tcW w:w="4065"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both"/>
            </w:pPr>
            <w:r>
              <w:rPr>
                <w:rFonts w:ascii="Times New Roman" w:hAnsi="Times New Roman"/>
                <w:sz w:val="28"/>
              </w:rPr>
              <w:t>Высшая категория</w:t>
            </w:r>
          </w:p>
        </w:tc>
        <w:tc>
          <w:tcPr>
            <w:tcW w:w="3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0,15</w:t>
            </w:r>
          </w:p>
        </w:tc>
      </w:tr>
      <w:tr w:rsidR="004A7AA7" w:rsidTr="004A7AA7">
        <w:tc>
          <w:tcPr>
            <w:tcW w:w="1588"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4.</w:t>
            </w:r>
          </w:p>
        </w:tc>
        <w:tc>
          <w:tcPr>
            <w:tcW w:w="4065"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both"/>
            </w:pPr>
            <w:r>
              <w:rPr>
                <w:rFonts w:ascii="Times New Roman" w:hAnsi="Times New Roman"/>
                <w:sz w:val="28"/>
              </w:rPr>
              <w:t>Первая категория</w:t>
            </w:r>
          </w:p>
        </w:tc>
        <w:tc>
          <w:tcPr>
            <w:tcW w:w="3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0,10</w:t>
            </w:r>
          </w:p>
        </w:tc>
      </w:tr>
      <w:tr w:rsidR="004A7AA7" w:rsidTr="004A7AA7">
        <w:tc>
          <w:tcPr>
            <w:tcW w:w="1588"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5.</w:t>
            </w:r>
          </w:p>
        </w:tc>
        <w:tc>
          <w:tcPr>
            <w:tcW w:w="4065"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both"/>
            </w:pPr>
            <w:r>
              <w:rPr>
                <w:rFonts w:ascii="Times New Roman" w:hAnsi="Times New Roman"/>
                <w:sz w:val="28"/>
              </w:rPr>
              <w:t>Вторая категория</w:t>
            </w:r>
          </w:p>
        </w:tc>
        <w:tc>
          <w:tcPr>
            <w:tcW w:w="3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0,05</w:t>
            </w:r>
          </w:p>
        </w:tc>
      </w:tr>
      <w:tr w:rsidR="004A7AA7" w:rsidTr="004A7AA7">
        <w:tc>
          <w:tcPr>
            <w:tcW w:w="1588"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6.</w:t>
            </w:r>
          </w:p>
        </w:tc>
        <w:tc>
          <w:tcPr>
            <w:tcW w:w="4065"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both"/>
            </w:pPr>
            <w:r>
              <w:rPr>
                <w:rFonts w:ascii="Times New Roman" w:hAnsi="Times New Roman"/>
                <w:sz w:val="28"/>
              </w:rPr>
              <w:t>Третья категория</w:t>
            </w:r>
          </w:p>
        </w:tc>
        <w:tc>
          <w:tcPr>
            <w:tcW w:w="3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0,03</w:t>
            </w:r>
          </w:p>
        </w:tc>
      </w:tr>
    </w:tbl>
    <w:p w:rsidR="004A7AA7" w:rsidRDefault="004A7AA7" w:rsidP="008E347D">
      <w:pPr>
        <w:tabs>
          <w:tab w:val="left" w:pos="900"/>
        </w:tabs>
        <w:jc w:val="both"/>
      </w:pPr>
    </w:p>
    <w:p w:rsidR="004A7AA7" w:rsidRDefault="009D42EF" w:rsidP="008E347D">
      <w:pPr>
        <w:tabs>
          <w:tab w:val="left" w:pos="900"/>
        </w:tabs>
        <w:ind w:firstLine="567"/>
        <w:jc w:val="both"/>
      </w:pPr>
      <w:r>
        <w:rPr>
          <w:rFonts w:ascii="Times New Roman" w:hAnsi="Times New Roman"/>
          <w:sz w:val="28"/>
        </w:rPr>
        <w:t>Применение повышающего коэффициента к окладу по занимаемой должности не образует новый оклад и не учитывается при начислении иных стимулирующих и компенсационных выплат, устанавливаемых в процентном отношении к окладу.</w:t>
      </w:r>
    </w:p>
    <w:p w:rsidR="004A7AA7" w:rsidRDefault="009D42EF" w:rsidP="008E347D">
      <w:pPr>
        <w:tabs>
          <w:tab w:val="left" w:pos="900"/>
        </w:tabs>
        <w:ind w:firstLine="567"/>
        <w:jc w:val="both"/>
      </w:pPr>
      <w:r>
        <w:rPr>
          <w:rFonts w:ascii="Times New Roman" w:hAnsi="Times New Roman"/>
          <w:sz w:val="28"/>
        </w:rPr>
        <w:t>2.6. Положением об оплате и стимулировании труда работников, муниципального  бюджетного учреждения культуры «Вышестеблиевская централизованная клубная система» Вышестеблиевского сельского поселения Темрюкского района, предусмотрено установление стимулирующих надбавок к окладу:</w:t>
      </w:r>
    </w:p>
    <w:p w:rsidR="004A7AA7" w:rsidRDefault="009D42EF" w:rsidP="008E347D">
      <w:pPr>
        <w:pStyle w:val="a3"/>
        <w:numPr>
          <w:ilvl w:val="0"/>
          <w:numId w:val="1"/>
        </w:numPr>
        <w:tabs>
          <w:tab w:val="left" w:pos="540"/>
        </w:tabs>
        <w:jc w:val="both"/>
      </w:pPr>
      <w:r>
        <w:rPr>
          <w:rFonts w:ascii="Times New Roman" w:hAnsi="Times New Roman"/>
          <w:sz w:val="28"/>
        </w:rPr>
        <w:t>за интенсивность и высокие результаты работы;</w:t>
      </w:r>
    </w:p>
    <w:p w:rsidR="004A7AA7" w:rsidRDefault="009D42EF" w:rsidP="008E347D">
      <w:pPr>
        <w:pStyle w:val="a3"/>
        <w:numPr>
          <w:ilvl w:val="0"/>
          <w:numId w:val="1"/>
        </w:numPr>
        <w:tabs>
          <w:tab w:val="left" w:pos="540"/>
        </w:tabs>
        <w:jc w:val="both"/>
      </w:pPr>
      <w:r>
        <w:rPr>
          <w:rFonts w:ascii="Times New Roman" w:hAnsi="Times New Roman"/>
          <w:sz w:val="28"/>
        </w:rPr>
        <w:t>выплаты за стаж непрерывной работы, за выслугу лет;</w:t>
      </w:r>
    </w:p>
    <w:p w:rsidR="004A7AA7" w:rsidRDefault="009D42EF" w:rsidP="008E347D">
      <w:pPr>
        <w:pStyle w:val="a3"/>
        <w:numPr>
          <w:ilvl w:val="0"/>
          <w:numId w:val="1"/>
        </w:numPr>
        <w:tabs>
          <w:tab w:val="left" w:pos="540"/>
        </w:tabs>
        <w:jc w:val="both"/>
      </w:pPr>
      <w:r>
        <w:rPr>
          <w:rFonts w:ascii="Times New Roman" w:hAnsi="Times New Roman"/>
          <w:sz w:val="28"/>
        </w:rPr>
        <w:t>за качество выполнения работ;</w:t>
      </w:r>
    </w:p>
    <w:p w:rsidR="004A7AA7" w:rsidRDefault="009D42EF" w:rsidP="008E347D">
      <w:pPr>
        <w:pStyle w:val="a3"/>
        <w:numPr>
          <w:ilvl w:val="0"/>
          <w:numId w:val="1"/>
        </w:numPr>
        <w:tabs>
          <w:tab w:val="left" w:pos="540"/>
        </w:tabs>
        <w:jc w:val="both"/>
      </w:pPr>
      <w:r>
        <w:rPr>
          <w:rFonts w:ascii="Times New Roman" w:hAnsi="Times New Roman"/>
          <w:sz w:val="28"/>
        </w:rPr>
        <w:t>за высокие творческие показатели;</w:t>
      </w:r>
    </w:p>
    <w:p w:rsidR="004A7AA7" w:rsidRDefault="009D42EF" w:rsidP="008E347D">
      <w:pPr>
        <w:pStyle w:val="a3"/>
        <w:numPr>
          <w:ilvl w:val="0"/>
          <w:numId w:val="1"/>
        </w:numPr>
        <w:tabs>
          <w:tab w:val="left" w:pos="540"/>
        </w:tabs>
        <w:jc w:val="both"/>
      </w:pPr>
      <w:r>
        <w:rPr>
          <w:rFonts w:ascii="Times New Roman" w:hAnsi="Times New Roman"/>
          <w:sz w:val="28"/>
        </w:rPr>
        <w:t>премиальные выплаты по итогам работы.</w:t>
      </w:r>
    </w:p>
    <w:p w:rsidR="004A7AA7" w:rsidRDefault="009D42EF" w:rsidP="008E347D">
      <w:pPr>
        <w:tabs>
          <w:tab w:val="left" w:pos="900"/>
        </w:tabs>
        <w:ind w:firstLine="567"/>
        <w:jc w:val="both"/>
      </w:pPr>
      <w:r>
        <w:rPr>
          <w:rFonts w:ascii="Times New Roman" w:hAnsi="Times New Roman"/>
          <w:sz w:val="28"/>
        </w:rPr>
        <w:t>Установление стимулирующей надбавки осуществляется по решению руководителя учреждения в пределах бюджетных ассигнований на оплату труда работников учреждения:</w:t>
      </w:r>
    </w:p>
    <w:p w:rsidR="004A7AA7" w:rsidRDefault="009D42EF" w:rsidP="008E347D">
      <w:pPr>
        <w:tabs>
          <w:tab w:val="left" w:pos="900"/>
        </w:tabs>
        <w:ind w:firstLine="567"/>
        <w:jc w:val="both"/>
      </w:pPr>
      <w:r>
        <w:rPr>
          <w:rFonts w:ascii="Times New Roman" w:hAnsi="Times New Roman"/>
          <w:sz w:val="28"/>
        </w:rPr>
        <w:t>- к окладам руководителей структурных подразделений учреждения, главных специалистов и иных работников, подчиненных заместителям руководителей – по представлению заместителей руководителя учреждения;</w:t>
      </w:r>
    </w:p>
    <w:p w:rsidR="004A7AA7" w:rsidRDefault="009D42EF" w:rsidP="008E347D">
      <w:pPr>
        <w:tabs>
          <w:tab w:val="left" w:pos="900"/>
        </w:tabs>
        <w:ind w:firstLine="567"/>
        <w:jc w:val="both"/>
      </w:pPr>
      <w:r>
        <w:rPr>
          <w:rFonts w:ascii="Times New Roman" w:hAnsi="Times New Roman"/>
          <w:sz w:val="28"/>
        </w:rPr>
        <w:t>- к окладам остальных работников, занятых в структурных подразделениях учреждения – на основании представления руководителей соответствующих структурных подразделений учреждения.</w:t>
      </w:r>
    </w:p>
    <w:p w:rsidR="004A7AA7" w:rsidRDefault="009D42EF" w:rsidP="008E347D">
      <w:pPr>
        <w:tabs>
          <w:tab w:val="left" w:pos="900"/>
        </w:tabs>
        <w:ind w:firstLine="567"/>
        <w:jc w:val="both"/>
      </w:pPr>
      <w:r>
        <w:rPr>
          <w:rFonts w:ascii="Times New Roman" w:hAnsi="Times New Roman"/>
          <w:sz w:val="28"/>
        </w:rPr>
        <w:t>Размеры и условия установления стимулирующих надбавок к окладам приведены в пунктах 2.7 – 2.8 настоящего раздела.</w:t>
      </w:r>
    </w:p>
    <w:p w:rsidR="004A7AA7" w:rsidRDefault="009D42EF" w:rsidP="008E347D">
      <w:pPr>
        <w:tabs>
          <w:tab w:val="left" w:pos="900"/>
        </w:tabs>
        <w:ind w:firstLine="567"/>
        <w:jc w:val="both"/>
      </w:pPr>
      <w:r>
        <w:rPr>
          <w:rFonts w:ascii="Times New Roman" w:hAnsi="Times New Roman"/>
          <w:sz w:val="28"/>
        </w:rPr>
        <w:t>2.7. Стимулирующая надбавка за интенсивность и высокие результаты работы  устанавливается работникам из числа художественного, артистического персонала учреждений исполнительского искусства в зависимости от их фактической загрузки в репертуаре, участия в подготовке новой программы (выпуске нового спектакля) и т. п.</w:t>
      </w:r>
    </w:p>
    <w:p w:rsidR="004A7AA7" w:rsidRDefault="009D42EF" w:rsidP="008E347D">
      <w:pPr>
        <w:tabs>
          <w:tab w:val="left" w:pos="900"/>
        </w:tabs>
        <w:ind w:firstLine="567"/>
        <w:jc w:val="both"/>
      </w:pPr>
      <w:r>
        <w:rPr>
          <w:rFonts w:ascii="Times New Roman" w:hAnsi="Times New Roman"/>
          <w:sz w:val="28"/>
        </w:rPr>
        <w:t>Размер надбавки может устанавливаться как в абсолютном значении,  так и в процентном отношении к окладу. Надбавка устанавливается сроком не более 1 года,  по истечении которого может быть сохранена или отменена.</w:t>
      </w:r>
    </w:p>
    <w:p w:rsidR="004A7AA7" w:rsidRDefault="009D42EF" w:rsidP="008E347D">
      <w:pPr>
        <w:tabs>
          <w:tab w:val="left" w:pos="900"/>
        </w:tabs>
        <w:ind w:firstLine="567"/>
        <w:jc w:val="both"/>
      </w:pPr>
      <w:r>
        <w:rPr>
          <w:rFonts w:ascii="Times New Roman" w:hAnsi="Times New Roman"/>
          <w:sz w:val="28"/>
        </w:rPr>
        <w:t>Размер надбавки – в пределах 500 процентов оклада.</w:t>
      </w:r>
    </w:p>
    <w:p w:rsidR="004A7AA7" w:rsidRDefault="009D42EF" w:rsidP="008E347D">
      <w:pPr>
        <w:tabs>
          <w:tab w:val="left" w:pos="900"/>
        </w:tabs>
        <w:ind w:firstLine="567"/>
        <w:jc w:val="both"/>
      </w:pPr>
      <w:r>
        <w:rPr>
          <w:rFonts w:ascii="Times New Roman" w:hAnsi="Times New Roman"/>
          <w:sz w:val="28"/>
        </w:rPr>
        <w:t xml:space="preserve">2.8. Стимулирующая надбавка за выслугу лет устанавливается работникам, из числа специалистов в зависимости от общего количества лет, проработанных в учреждениях культуры (государственных или муниципальных), в пределах бюджетных ассигнований на оплату труда работников учреждения в следующих </w:t>
      </w:r>
      <w:r>
        <w:rPr>
          <w:rFonts w:ascii="Times New Roman" w:hAnsi="Times New Roman"/>
          <w:sz w:val="28"/>
        </w:rPr>
        <w:lastRenderedPageBreak/>
        <w:t>размерах:</w:t>
      </w:r>
    </w:p>
    <w:tbl>
      <w:tblPr>
        <w:tblW w:w="9639" w:type="dxa"/>
        <w:tblInd w:w="108" w:type="dxa"/>
        <w:tblLayout w:type="fixed"/>
        <w:tblCellMar>
          <w:left w:w="10" w:type="dxa"/>
          <w:right w:w="10" w:type="dxa"/>
        </w:tblCellMar>
        <w:tblLook w:val="0000"/>
      </w:tblPr>
      <w:tblGrid>
        <w:gridCol w:w="1134"/>
        <w:gridCol w:w="5782"/>
        <w:gridCol w:w="2723"/>
      </w:tblGrid>
      <w:tr w:rsidR="004A7AA7" w:rsidTr="004A7AA7">
        <w:tc>
          <w:tcPr>
            <w:tcW w:w="113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both"/>
            </w:pPr>
            <w:r>
              <w:rPr>
                <w:rFonts w:ascii="Segoe UI Symbol" w:eastAsia="Segoe UI Symbol" w:hAnsi="Segoe UI Symbol" w:cs="Segoe UI Symbol"/>
                <w:sz w:val="28"/>
              </w:rPr>
              <w:t>№</w:t>
            </w:r>
            <w:r>
              <w:rPr>
                <w:rFonts w:ascii="Times New Roman" w:hAnsi="Times New Roman"/>
                <w:sz w:val="28"/>
              </w:rPr>
              <w:t xml:space="preserve"> п/п</w:t>
            </w:r>
          </w:p>
        </w:tc>
        <w:tc>
          <w:tcPr>
            <w:tcW w:w="5782"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4A7AA7" w:rsidP="008E347D">
            <w:pPr>
              <w:tabs>
                <w:tab w:val="left" w:pos="900"/>
              </w:tabs>
              <w:jc w:val="center"/>
            </w:pPr>
          </w:p>
          <w:p w:rsidR="004A7AA7" w:rsidRDefault="009D42EF" w:rsidP="008E347D">
            <w:pPr>
              <w:tabs>
                <w:tab w:val="left" w:pos="900"/>
              </w:tabs>
              <w:jc w:val="center"/>
            </w:pPr>
            <w:r>
              <w:rPr>
                <w:rFonts w:ascii="Times New Roman" w:hAnsi="Times New Roman"/>
                <w:sz w:val="28"/>
              </w:rPr>
              <w:t>Количество проработанных лет</w:t>
            </w:r>
          </w:p>
        </w:tc>
        <w:tc>
          <w:tcPr>
            <w:tcW w:w="272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Размер надбавки в процентах</w:t>
            </w:r>
          </w:p>
          <w:p w:rsidR="004A7AA7" w:rsidRDefault="009D42EF" w:rsidP="008E347D">
            <w:pPr>
              <w:tabs>
                <w:tab w:val="left" w:pos="900"/>
              </w:tabs>
              <w:jc w:val="center"/>
            </w:pPr>
            <w:r>
              <w:rPr>
                <w:rFonts w:ascii="Times New Roman" w:hAnsi="Times New Roman"/>
                <w:sz w:val="28"/>
              </w:rPr>
              <w:t>от оклада</w:t>
            </w:r>
          </w:p>
        </w:tc>
      </w:tr>
      <w:tr w:rsidR="004A7AA7" w:rsidTr="004A7AA7">
        <w:tc>
          <w:tcPr>
            <w:tcW w:w="113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1.</w:t>
            </w:r>
          </w:p>
        </w:tc>
        <w:tc>
          <w:tcPr>
            <w:tcW w:w="5782"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both"/>
            </w:pPr>
            <w:r>
              <w:rPr>
                <w:rFonts w:ascii="Times New Roman" w:hAnsi="Times New Roman"/>
                <w:sz w:val="28"/>
              </w:rPr>
              <w:t>От 1 года до 3 лет</w:t>
            </w:r>
          </w:p>
        </w:tc>
        <w:tc>
          <w:tcPr>
            <w:tcW w:w="272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5</w:t>
            </w:r>
          </w:p>
        </w:tc>
      </w:tr>
      <w:tr w:rsidR="004A7AA7" w:rsidTr="004A7AA7">
        <w:tc>
          <w:tcPr>
            <w:tcW w:w="113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2.</w:t>
            </w:r>
          </w:p>
        </w:tc>
        <w:tc>
          <w:tcPr>
            <w:tcW w:w="5782"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both"/>
            </w:pPr>
            <w:r>
              <w:rPr>
                <w:rFonts w:ascii="Times New Roman" w:hAnsi="Times New Roman"/>
                <w:sz w:val="28"/>
              </w:rPr>
              <w:t>От 3 до 5 лет</w:t>
            </w:r>
          </w:p>
        </w:tc>
        <w:tc>
          <w:tcPr>
            <w:tcW w:w="272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10</w:t>
            </w:r>
          </w:p>
        </w:tc>
      </w:tr>
      <w:tr w:rsidR="004A7AA7" w:rsidTr="004A7AA7">
        <w:tc>
          <w:tcPr>
            <w:tcW w:w="113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3.</w:t>
            </w:r>
          </w:p>
        </w:tc>
        <w:tc>
          <w:tcPr>
            <w:tcW w:w="5782"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both"/>
            </w:pPr>
            <w:r>
              <w:rPr>
                <w:rFonts w:ascii="Times New Roman" w:hAnsi="Times New Roman"/>
                <w:sz w:val="28"/>
              </w:rPr>
              <w:t>Свыше 5 лет</w:t>
            </w:r>
          </w:p>
        </w:tc>
        <w:tc>
          <w:tcPr>
            <w:tcW w:w="272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15</w:t>
            </w:r>
          </w:p>
        </w:tc>
      </w:tr>
    </w:tbl>
    <w:p w:rsidR="004A7AA7" w:rsidRDefault="009D42EF" w:rsidP="008E347D">
      <w:pPr>
        <w:tabs>
          <w:tab w:val="left" w:pos="900"/>
        </w:tabs>
        <w:ind w:firstLine="567"/>
        <w:jc w:val="both"/>
      </w:pPr>
      <w:r>
        <w:rPr>
          <w:rFonts w:ascii="Times New Roman" w:hAnsi="Times New Roman"/>
          <w:sz w:val="28"/>
        </w:rPr>
        <w:t>2.9. Стимулирующая надбавка за качество выполнения работ устанавливается работникам, которым присвоена ученая степень, почетное звание по основному профилю профессиональной деятельности, а также за знание и использование в работе одного и более иностранных языков, в следующих размерах:</w:t>
      </w:r>
    </w:p>
    <w:p w:rsidR="004A7AA7" w:rsidRDefault="009D42EF" w:rsidP="008E347D">
      <w:pPr>
        <w:tabs>
          <w:tab w:val="left" w:pos="900"/>
        </w:tabs>
        <w:ind w:firstLine="567"/>
        <w:jc w:val="both"/>
      </w:pPr>
      <w:r>
        <w:rPr>
          <w:rFonts w:ascii="Times New Roman" w:hAnsi="Times New Roman"/>
          <w:sz w:val="28"/>
        </w:rPr>
        <w:t>- 10 процентов от оклада – за ученую степень кандидата наук (со дня принятия решения Высшей аттестационной комиссией Российской Федерации (далее - ВАК России) о выдаче диплома) или за почетное звание «Заслуженный»;</w:t>
      </w:r>
    </w:p>
    <w:p w:rsidR="004A7AA7" w:rsidRDefault="009D42EF" w:rsidP="008E347D">
      <w:pPr>
        <w:tabs>
          <w:tab w:val="left" w:pos="13500"/>
        </w:tabs>
        <w:ind w:firstLine="567"/>
        <w:jc w:val="both"/>
      </w:pPr>
      <w:r>
        <w:rPr>
          <w:rFonts w:ascii="Times New Roman" w:hAnsi="Times New Roman"/>
          <w:sz w:val="28"/>
        </w:rPr>
        <w:t>- 5 процентов от оклада – за знание и использование в работе одного и более иностранных языков;</w:t>
      </w:r>
    </w:p>
    <w:p w:rsidR="004A7AA7" w:rsidRDefault="009D42EF" w:rsidP="008E347D">
      <w:pPr>
        <w:tabs>
          <w:tab w:val="left" w:pos="900"/>
        </w:tabs>
        <w:ind w:firstLine="567"/>
        <w:jc w:val="both"/>
      </w:pPr>
      <w:r>
        <w:rPr>
          <w:rFonts w:ascii="Times New Roman" w:hAnsi="Times New Roman"/>
          <w:sz w:val="28"/>
        </w:rPr>
        <w:t>- 20 процентов от оклада – за ученую степень доктора наук (со дня принятия решения ВАК России о выдаче диплома) или за почетное звание «Народный»;</w:t>
      </w:r>
    </w:p>
    <w:p w:rsidR="004A7AA7" w:rsidRDefault="009D42EF" w:rsidP="008E347D">
      <w:pPr>
        <w:tabs>
          <w:tab w:val="left" w:pos="900"/>
        </w:tabs>
        <w:ind w:firstLine="567"/>
        <w:jc w:val="both"/>
      </w:pPr>
      <w:r>
        <w:rPr>
          <w:rFonts w:ascii="Times New Roman" w:hAnsi="Times New Roman"/>
          <w:sz w:val="28"/>
        </w:rPr>
        <w:t>- 25 процентов от оклада – за ученую степень кандидата наук (со дня принятия решения ВАК России о выдаче диплома) или за почетное звание «Заслуженный» при одновременном знании и использовании в работе одного и более иностранных языков;</w:t>
      </w:r>
    </w:p>
    <w:p w:rsidR="004A7AA7" w:rsidRDefault="009D42EF" w:rsidP="008E347D">
      <w:pPr>
        <w:tabs>
          <w:tab w:val="left" w:pos="900"/>
        </w:tabs>
        <w:ind w:firstLine="567"/>
        <w:jc w:val="both"/>
      </w:pPr>
      <w:r>
        <w:rPr>
          <w:rFonts w:ascii="Times New Roman" w:hAnsi="Times New Roman"/>
          <w:sz w:val="28"/>
        </w:rPr>
        <w:t>- 35 процентов от оклада – за ученую степень доктора наук (со дня принятия решения ВАК России о выдаче диплома) или за почетное звание «Народный» при одновременном знании и использовании в работе одного и более иностранных языков.</w:t>
      </w:r>
    </w:p>
    <w:p w:rsidR="004A7AA7" w:rsidRDefault="009D42EF" w:rsidP="008E347D">
      <w:pPr>
        <w:tabs>
          <w:tab w:val="left" w:pos="900"/>
        </w:tabs>
        <w:ind w:firstLine="567"/>
        <w:jc w:val="both"/>
      </w:pPr>
      <w:r>
        <w:rPr>
          <w:rFonts w:ascii="Times New Roman" w:hAnsi="Times New Roman"/>
          <w:sz w:val="28"/>
        </w:rPr>
        <w:t>Стимулирующую надбавку за качество выполнения работ рекомендуется устанавливать по одному из имеющихся оснований, имеющему большее значение.</w:t>
      </w:r>
    </w:p>
    <w:p w:rsidR="004A7AA7" w:rsidRDefault="009D42EF" w:rsidP="008E347D">
      <w:pPr>
        <w:tabs>
          <w:tab w:val="left" w:pos="851"/>
        </w:tabs>
        <w:ind w:firstLine="567"/>
        <w:jc w:val="both"/>
      </w:pPr>
      <w:r>
        <w:rPr>
          <w:rFonts w:ascii="Times New Roman" w:hAnsi="Times New Roman"/>
          <w:sz w:val="28"/>
        </w:rPr>
        <w:t>2.10. Творческим работникам производится надбавка стимулирующего характера в размере 25% от должностного оклада по решению руководителя учреждения:</w:t>
      </w:r>
    </w:p>
    <w:p w:rsidR="004A7AA7" w:rsidRDefault="008E347D" w:rsidP="008E347D">
      <w:pPr>
        <w:pStyle w:val="a3"/>
        <w:numPr>
          <w:ilvl w:val="1"/>
          <w:numId w:val="2"/>
        </w:numPr>
        <w:tabs>
          <w:tab w:val="left" w:pos="851"/>
          <w:tab w:val="left" w:pos="1134"/>
        </w:tabs>
        <w:ind w:left="0" w:firstLine="567"/>
        <w:jc w:val="both"/>
      </w:pPr>
      <w:r>
        <w:rPr>
          <w:rFonts w:ascii="Times New Roman" w:hAnsi="Times New Roman"/>
          <w:sz w:val="28"/>
        </w:rPr>
        <w:t xml:space="preserve"> </w:t>
      </w:r>
      <w:r w:rsidR="009D42EF">
        <w:rPr>
          <w:rFonts w:ascii="Times New Roman" w:hAnsi="Times New Roman"/>
          <w:sz w:val="28"/>
        </w:rPr>
        <w:t>С учетом условий труда работникам, занимающим должности служащих, устанавливаются выплаты компенсационного характера, предусмотренные разделом 6 настоящего Положения.</w:t>
      </w:r>
    </w:p>
    <w:p w:rsidR="004A7AA7" w:rsidRDefault="009D42EF" w:rsidP="008E347D">
      <w:pPr>
        <w:pStyle w:val="a3"/>
        <w:numPr>
          <w:ilvl w:val="1"/>
          <w:numId w:val="2"/>
        </w:numPr>
        <w:tabs>
          <w:tab w:val="left" w:pos="734"/>
          <w:tab w:val="left" w:pos="1134"/>
        </w:tabs>
        <w:ind w:left="0" w:firstLine="567"/>
        <w:jc w:val="both"/>
      </w:pPr>
      <w:r>
        <w:rPr>
          <w:rFonts w:ascii="Times New Roman" w:hAnsi="Times New Roman"/>
          <w:sz w:val="28"/>
        </w:rPr>
        <w:t>Работникам, занимающим должности служащих, выплачиваются премии, предусмотренные разделом 7 настоящего Положения.</w:t>
      </w:r>
    </w:p>
    <w:p w:rsidR="004A7AA7" w:rsidRDefault="009D42EF" w:rsidP="008E347D">
      <w:pPr>
        <w:pStyle w:val="a3"/>
        <w:numPr>
          <w:ilvl w:val="1"/>
          <w:numId w:val="2"/>
        </w:numPr>
        <w:tabs>
          <w:tab w:val="left" w:pos="734"/>
          <w:tab w:val="left" w:pos="1134"/>
        </w:tabs>
        <w:ind w:left="0" w:firstLine="567"/>
        <w:jc w:val="both"/>
      </w:pPr>
      <w:r>
        <w:rPr>
          <w:rFonts w:ascii="Times New Roman" w:hAnsi="Times New Roman"/>
          <w:sz w:val="28"/>
        </w:rPr>
        <w:t>Должностные оклады работников, занимающих должности  служащих, увеличиваются (индексируются) в сроки и в пределах повышения (индексации) фондов оплаты труда работников муниципальных учреждений Вышестеблиевского сельского поселения Темрюкского района.</w:t>
      </w:r>
    </w:p>
    <w:p w:rsidR="004A7AA7" w:rsidRDefault="004A7AA7" w:rsidP="008E347D">
      <w:pPr>
        <w:tabs>
          <w:tab w:val="left" w:pos="900"/>
        </w:tabs>
        <w:jc w:val="both"/>
      </w:pPr>
    </w:p>
    <w:p w:rsidR="004A7AA7" w:rsidRDefault="009D42EF" w:rsidP="008E347D">
      <w:pPr>
        <w:ind w:firstLine="709"/>
        <w:jc w:val="center"/>
        <w:rPr>
          <w:rFonts w:ascii="Times New Roman" w:hAnsi="Times New Roman"/>
          <w:sz w:val="28"/>
        </w:rPr>
      </w:pPr>
      <w:r>
        <w:rPr>
          <w:rFonts w:ascii="Times New Roman" w:hAnsi="Times New Roman"/>
          <w:sz w:val="28"/>
        </w:rPr>
        <w:lastRenderedPageBreak/>
        <w:t>3. Порядок и условия оплаты труда работников,</w:t>
      </w:r>
    </w:p>
    <w:p w:rsidR="004A7AA7" w:rsidRDefault="009D42EF" w:rsidP="008E347D">
      <w:pPr>
        <w:ind w:firstLine="709"/>
        <w:jc w:val="center"/>
      </w:pPr>
      <w:r>
        <w:rPr>
          <w:rFonts w:ascii="Times New Roman" w:hAnsi="Times New Roman"/>
          <w:sz w:val="28"/>
        </w:rPr>
        <w:t xml:space="preserve"> осуществляющих профессиональную деятельность по профессии рабочих</w:t>
      </w:r>
    </w:p>
    <w:p w:rsidR="004A7AA7" w:rsidRDefault="004A7AA7" w:rsidP="008E347D">
      <w:pPr>
        <w:ind w:firstLine="709"/>
        <w:jc w:val="center"/>
      </w:pPr>
    </w:p>
    <w:p w:rsidR="004A7AA7" w:rsidRDefault="009D42EF" w:rsidP="008E347D">
      <w:pPr>
        <w:ind w:firstLine="567"/>
        <w:jc w:val="both"/>
      </w:pPr>
      <w:r>
        <w:rPr>
          <w:rFonts w:ascii="Times New Roman" w:hAnsi="Times New Roman"/>
          <w:sz w:val="28"/>
        </w:rPr>
        <w:t>3.1. Минимальные размеры окладов рабочих, занимающим отраслевые должности по профессиям, устанавливаются в зависимости от разряда выполняемых работ:</w:t>
      </w:r>
    </w:p>
    <w:tbl>
      <w:tblPr>
        <w:tblW w:w="9747" w:type="dxa"/>
        <w:tblLayout w:type="fixed"/>
        <w:tblCellMar>
          <w:left w:w="10" w:type="dxa"/>
          <w:right w:w="10" w:type="dxa"/>
        </w:tblCellMar>
        <w:tblLook w:val="0000"/>
      </w:tblPr>
      <w:tblGrid>
        <w:gridCol w:w="1380"/>
        <w:gridCol w:w="1185"/>
        <w:gridCol w:w="1380"/>
        <w:gridCol w:w="1230"/>
        <w:gridCol w:w="1170"/>
        <w:gridCol w:w="1140"/>
        <w:gridCol w:w="990"/>
        <w:gridCol w:w="90"/>
        <w:gridCol w:w="1182"/>
      </w:tblGrid>
      <w:tr w:rsidR="004A7AA7" w:rsidTr="004A7AA7">
        <w:tc>
          <w:tcPr>
            <w:tcW w:w="9747" w:type="dxa"/>
            <w:gridSpan w:val="9"/>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rsidP="008E347D">
            <w:pPr>
              <w:jc w:val="center"/>
            </w:pPr>
            <w:r>
              <w:rPr>
                <w:rFonts w:ascii="Times New Roman" w:hAnsi="Times New Roman"/>
                <w:sz w:val="28"/>
              </w:rPr>
              <w:t>Разряды выполняемых работ в соответствии</w:t>
            </w:r>
          </w:p>
          <w:p w:rsidR="004A7AA7" w:rsidRDefault="009D42EF" w:rsidP="008E347D">
            <w:pPr>
              <w:jc w:val="center"/>
            </w:pPr>
            <w:r>
              <w:rPr>
                <w:rFonts w:ascii="Times New Roman" w:hAnsi="Times New Roman"/>
                <w:sz w:val="28"/>
              </w:rPr>
              <w:t>с Единым тарифно-квалификационным справочником работ и профессий рабочих</w:t>
            </w:r>
          </w:p>
          <w:p w:rsidR="004A7AA7" w:rsidRDefault="004A7AA7" w:rsidP="008E347D">
            <w:pPr>
              <w:jc w:val="center"/>
            </w:pPr>
          </w:p>
        </w:tc>
      </w:tr>
      <w:tr w:rsidR="004A7AA7" w:rsidTr="004A7AA7">
        <w:tc>
          <w:tcPr>
            <w:tcW w:w="138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jc w:val="center"/>
            </w:pPr>
            <w:r>
              <w:rPr>
                <w:rFonts w:ascii="Times New Roman" w:hAnsi="Times New Roman"/>
                <w:sz w:val="28"/>
              </w:rPr>
              <w:t>1</w:t>
            </w:r>
          </w:p>
        </w:tc>
        <w:tc>
          <w:tcPr>
            <w:tcW w:w="1185"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jc w:val="center"/>
            </w:pPr>
            <w:r>
              <w:rPr>
                <w:rFonts w:ascii="Times New Roman" w:hAnsi="Times New Roman"/>
                <w:sz w:val="28"/>
              </w:rPr>
              <w:t>2</w:t>
            </w:r>
          </w:p>
        </w:tc>
        <w:tc>
          <w:tcPr>
            <w:tcW w:w="138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jc w:val="center"/>
            </w:pPr>
            <w:r>
              <w:rPr>
                <w:rFonts w:ascii="Times New Roman" w:hAnsi="Times New Roman"/>
                <w:sz w:val="28"/>
              </w:rPr>
              <w:t>3</w:t>
            </w:r>
          </w:p>
        </w:tc>
        <w:tc>
          <w:tcPr>
            <w:tcW w:w="123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jc w:val="center"/>
            </w:pPr>
            <w:r>
              <w:rPr>
                <w:rFonts w:ascii="Times New Roman" w:hAnsi="Times New Roman"/>
                <w:sz w:val="28"/>
              </w:rPr>
              <w:t>4</w:t>
            </w:r>
          </w:p>
        </w:tc>
        <w:tc>
          <w:tcPr>
            <w:tcW w:w="117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jc w:val="center"/>
            </w:pPr>
            <w:r>
              <w:rPr>
                <w:rFonts w:ascii="Times New Roman" w:hAnsi="Times New Roman"/>
                <w:sz w:val="28"/>
              </w:rPr>
              <w:t>5</w:t>
            </w:r>
          </w:p>
        </w:tc>
        <w:tc>
          <w:tcPr>
            <w:tcW w:w="114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jc w:val="center"/>
            </w:pPr>
            <w:r>
              <w:rPr>
                <w:rFonts w:ascii="Times New Roman" w:hAnsi="Times New Roman"/>
                <w:sz w:val="28"/>
              </w:rPr>
              <w:t>6</w:t>
            </w:r>
          </w:p>
        </w:tc>
        <w:tc>
          <w:tcPr>
            <w:tcW w:w="990" w:type="dxa"/>
            <w:tcBorders>
              <w:top w:val="single" w:sz="4" w:space="0" w:color="000001"/>
              <w:left w:val="single" w:sz="4" w:space="0" w:color="000001"/>
              <w:bottom w:val="single" w:sz="4" w:space="0" w:color="000001"/>
              <w:right w:val="single" w:sz="4" w:space="0" w:color="000000"/>
            </w:tcBorders>
            <w:shd w:val="clear" w:color="auto" w:fill="FFFFFF"/>
            <w:tcMar>
              <w:top w:w="0" w:type="dxa"/>
              <w:left w:w="108" w:type="dxa"/>
              <w:bottom w:w="0" w:type="dxa"/>
              <w:right w:w="108" w:type="dxa"/>
            </w:tcMar>
          </w:tcPr>
          <w:p w:rsidR="004A7AA7" w:rsidRDefault="009D42EF" w:rsidP="008E347D">
            <w:pPr>
              <w:jc w:val="center"/>
            </w:pPr>
            <w:r>
              <w:rPr>
                <w:rFonts w:ascii="Times New Roman" w:hAnsi="Times New Roman"/>
                <w:sz w:val="28"/>
              </w:rPr>
              <w:t>7</w:t>
            </w:r>
          </w:p>
        </w:tc>
        <w:tc>
          <w:tcPr>
            <w:tcW w:w="1272" w:type="dxa"/>
            <w:gridSpan w:val="2"/>
            <w:tcBorders>
              <w:top w:val="single" w:sz="4" w:space="0" w:color="000001"/>
              <w:left w:val="single" w:sz="4" w:space="0" w:color="000001"/>
              <w:bottom w:val="single" w:sz="4" w:space="0" w:color="000001"/>
              <w:right w:val="single" w:sz="4" w:space="0" w:color="000000"/>
            </w:tcBorders>
            <w:shd w:val="clear" w:color="auto" w:fill="FFFFFF"/>
            <w:tcMar>
              <w:top w:w="0" w:type="dxa"/>
              <w:left w:w="10" w:type="dxa"/>
              <w:bottom w:w="0" w:type="dxa"/>
              <w:right w:w="10" w:type="dxa"/>
            </w:tcMar>
          </w:tcPr>
          <w:p w:rsidR="004A7AA7" w:rsidRDefault="009D42EF" w:rsidP="008E347D">
            <w:pPr>
              <w:jc w:val="center"/>
            </w:pPr>
            <w:r>
              <w:rPr>
                <w:rFonts w:ascii="Times New Roman" w:hAnsi="Times New Roman"/>
                <w:sz w:val="28"/>
              </w:rPr>
              <w:t>8</w:t>
            </w:r>
          </w:p>
        </w:tc>
      </w:tr>
      <w:tr w:rsidR="004A7AA7" w:rsidTr="004A7AA7">
        <w:tc>
          <w:tcPr>
            <w:tcW w:w="9747" w:type="dxa"/>
            <w:gridSpan w:val="9"/>
            <w:tcBorders>
              <w:top w:val="single" w:sz="4" w:space="0" w:color="000001"/>
              <w:left w:val="single" w:sz="4" w:space="0" w:color="000001"/>
              <w:bottom w:val="single" w:sz="4" w:space="0" w:color="000001"/>
              <w:right w:val="single" w:sz="4" w:space="0" w:color="000000"/>
            </w:tcBorders>
            <w:shd w:val="clear" w:color="auto" w:fill="FFFFFF"/>
            <w:tcMar>
              <w:top w:w="0" w:type="dxa"/>
              <w:left w:w="108" w:type="dxa"/>
              <w:bottom w:w="0" w:type="dxa"/>
              <w:right w:w="108" w:type="dxa"/>
            </w:tcMar>
          </w:tcPr>
          <w:p w:rsidR="004A7AA7" w:rsidRDefault="004A7AA7" w:rsidP="008E347D">
            <w:pPr>
              <w:jc w:val="center"/>
            </w:pPr>
          </w:p>
          <w:p w:rsidR="004A7AA7" w:rsidRDefault="009D42EF" w:rsidP="008E347D">
            <w:pPr>
              <w:jc w:val="center"/>
            </w:pPr>
            <w:r>
              <w:rPr>
                <w:rFonts w:ascii="Times New Roman" w:hAnsi="Times New Roman"/>
                <w:sz w:val="28"/>
              </w:rPr>
              <w:t>Минимальные размеры окладов, рублей</w:t>
            </w:r>
          </w:p>
          <w:p w:rsidR="004A7AA7" w:rsidRDefault="004A7AA7" w:rsidP="008E347D">
            <w:pPr>
              <w:jc w:val="center"/>
            </w:pPr>
          </w:p>
        </w:tc>
      </w:tr>
      <w:tr w:rsidR="004A7AA7" w:rsidTr="004A7AA7">
        <w:tc>
          <w:tcPr>
            <w:tcW w:w="138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jc w:val="center"/>
            </w:pPr>
            <w:r>
              <w:rPr>
                <w:rFonts w:ascii="Times New Roman" w:hAnsi="Times New Roman"/>
                <w:sz w:val="28"/>
              </w:rPr>
              <w:t>5452</w:t>
            </w:r>
          </w:p>
        </w:tc>
        <w:tc>
          <w:tcPr>
            <w:tcW w:w="1185"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jc w:val="center"/>
            </w:pPr>
            <w:r>
              <w:rPr>
                <w:rFonts w:ascii="Times New Roman" w:hAnsi="Times New Roman"/>
                <w:sz w:val="28"/>
              </w:rPr>
              <w:t>5359</w:t>
            </w:r>
          </w:p>
        </w:tc>
        <w:tc>
          <w:tcPr>
            <w:tcW w:w="138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jc w:val="center"/>
            </w:pPr>
            <w:r>
              <w:rPr>
                <w:rFonts w:ascii="Times New Roman" w:hAnsi="Times New Roman"/>
                <w:sz w:val="28"/>
              </w:rPr>
              <w:t>5637</w:t>
            </w:r>
          </w:p>
        </w:tc>
        <w:tc>
          <w:tcPr>
            <w:tcW w:w="123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jc w:val="center"/>
            </w:pPr>
            <w:r>
              <w:rPr>
                <w:rFonts w:ascii="Times New Roman" w:hAnsi="Times New Roman"/>
                <w:sz w:val="28"/>
              </w:rPr>
              <w:t>5912</w:t>
            </w:r>
          </w:p>
        </w:tc>
        <w:tc>
          <w:tcPr>
            <w:tcW w:w="117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jc w:val="center"/>
            </w:pPr>
            <w:r>
              <w:rPr>
                <w:rFonts w:ascii="Times New Roman" w:hAnsi="Times New Roman"/>
                <w:sz w:val="28"/>
              </w:rPr>
              <w:t>6216</w:t>
            </w:r>
          </w:p>
        </w:tc>
        <w:tc>
          <w:tcPr>
            <w:tcW w:w="1140"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jc w:val="center"/>
            </w:pPr>
            <w:r>
              <w:rPr>
                <w:rFonts w:ascii="Times New Roman" w:hAnsi="Times New Roman"/>
                <w:sz w:val="28"/>
              </w:rPr>
              <w:t>6612</w:t>
            </w:r>
          </w:p>
        </w:tc>
        <w:tc>
          <w:tcPr>
            <w:tcW w:w="1080" w:type="dxa"/>
            <w:gridSpan w:val="2"/>
            <w:tcBorders>
              <w:top w:val="single" w:sz="4" w:space="0" w:color="000001"/>
              <w:left w:val="single" w:sz="4" w:space="0" w:color="000001"/>
              <w:bottom w:val="single" w:sz="4" w:space="0" w:color="000001"/>
              <w:right w:val="single" w:sz="4" w:space="0" w:color="000000"/>
            </w:tcBorders>
            <w:shd w:val="clear" w:color="auto" w:fill="FFFFFF"/>
            <w:tcMar>
              <w:top w:w="0" w:type="dxa"/>
              <w:left w:w="108" w:type="dxa"/>
              <w:bottom w:w="0" w:type="dxa"/>
              <w:right w:w="108" w:type="dxa"/>
            </w:tcMar>
          </w:tcPr>
          <w:p w:rsidR="004A7AA7" w:rsidRDefault="009D42EF" w:rsidP="008E347D">
            <w:r>
              <w:rPr>
                <w:rFonts w:ascii="Times New Roman" w:hAnsi="Times New Roman"/>
                <w:sz w:val="28"/>
              </w:rPr>
              <w:t xml:space="preserve">   6812</w:t>
            </w:r>
          </w:p>
        </w:tc>
        <w:tc>
          <w:tcPr>
            <w:tcW w:w="1182" w:type="dxa"/>
            <w:tcBorders>
              <w:top w:val="single" w:sz="4" w:space="0" w:color="000001"/>
              <w:left w:val="single" w:sz="4" w:space="0" w:color="000000"/>
              <w:bottom w:val="single" w:sz="4" w:space="0" w:color="000001"/>
              <w:right w:val="single" w:sz="2" w:space="0" w:color="000000"/>
            </w:tcBorders>
            <w:shd w:val="clear" w:color="auto" w:fill="FFFFFF"/>
            <w:tcMar>
              <w:top w:w="0" w:type="dxa"/>
              <w:left w:w="10" w:type="dxa"/>
              <w:bottom w:w="0" w:type="dxa"/>
              <w:right w:w="10" w:type="dxa"/>
            </w:tcMar>
          </w:tcPr>
          <w:p w:rsidR="004A7AA7" w:rsidRDefault="009D42EF" w:rsidP="008E347D">
            <w:pPr>
              <w:ind w:left="185"/>
            </w:pPr>
            <w:r>
              <w:rPr>
                <w:rFonts w:ascii="Times New Roman" w:hAnsi="Times New Roman"/>
                <w:sz w:val="28"/>
              </w:rPr>
              <w:t>9168</w:t>
            </w:r>
          </w:p>
        </w:tc>
      </w:tr>
    </w:tbl>
    <w:p w:rsidR="004A7AA7" w:rsidRDefault="009D42EF" w:rsidP="008E347D">
      <w:pPr>
        <w:tabs>
          <w:tab w:val="left" w:pos="900"/>
        </w:tabs>
        <w:jc w:val="both"/>
      </w:pPr>
      <w:r>
        <w:rPr>
          <w:rFonts w:ascii="Times New Roman" w:hAnsi="Times New Roman"/>
          <w:sz w:val="28"/>
        </w:rPr>
        <w:tab/>
      </w:r>
    </w:p>
    <w:p w:rsidR="004A7AA7" w:rsidRDefault="009D42EF" w:rsidP="008E347D">
      <w:pPr>
        <w:tabs>
          <w:tab w:val="left" w:pos="900"/>
        </w:tabs>
        <w:ind w:firstLine="567"/>
        <w:jc w:val="both"/>
      </w:pPr>
      <w:r>
        <w:rPr>
          <w:rFonts w:ascii="Times New Roman" w:hAnsi="Times New Roman"/>
          <w:sz w:val="28"/>
        </w:rPr>
        <w:t>3.2. Положением об оплате и стимулировании труда работников муниципального бюджетного учреждения культуры «Вышестеблиевская ЦКС» Вышестеблиевского сельского поселения Темрюкского района предусмотрено установление к окладам рабочих повышающих коэффициентов следующих видов</w:t>
      </w:r>
    </w:p>
    <w:p w:rsidR="004A7AA7" w:rsidRDefault="009D42EF" w:rsidP="008E347D">
      <w:pPr>
        <w:ind w:firstLine="567"/>
        <w:jc w:val="both"/>
      </w:pPr>
      <w:r>
        <w:rPr>
          <w:rFonts w:ascii="Times New Roman" w:hAnsi="Times New Roman"/>
          <w:sz w:val="28"/>
        </w:rPr>
        <w:t>- персональный повышающий коэффициент к окладу;</w:t>
      </w:r>
    </w:p>
    <w:p w:rsidR="004A7AA7" w:rsidRDefault="009D42EF" w:rsidP="008E347D">
      <w:pPr>
        <w:ind w:firstLine="567"/>
        <w:jc w:val="both"/>
      </w:pPr>
      <w:r>
        <w:rPr>
          <w:rFonts w:ascii="Times New Roman" w:hAnsi="Times New Roman"/>
          <w:sz w:val="28"/>
        </w:rPr>
        <w:t>- повышающий коэффициент к окладу за выполнение важных (особо важных)  и ответственных (особо ответственных) работ.</w:t>
      </w:r>
    </w:p>
    <w:p w:rsidR="004A7AA7" w:rsidRDefault="009D42EF" w:rsidP="008E347D">
      <w:pPr>
        <w:ind w:firstLine="567"/>
        <w:jc w:val="both"/>
      </w:pPr>
      <w:r>
        <w:rPr>
          <w:rFonts w:ascii="Times New Roman" w:hAnsi="Times New Roman"/>
          <w:sz w:val="28"/>
        </w:rPr>
        <w:t xml:space="preserve">Решение о введении соответствующих норм принимается руководителем учреждения с учетом обеспечения указанных выплат финансовыми средствами и с учётом мнения представительного органа работников - </w:t>
      </w:r>
      <w:r>
        <w:rPr>
          <w:rFonts w:ascii="Times New Roman" w:hAnsi="Times New Roman"/>
          <w:b/>
          <w:sz w:val="28"/>
        </w:rPr>
        <w:t>«</w:t>
      </w:r>
      <w:r>
        <w:rPr>
          <w:rFonts w:ascii="Times New Roman" w:hAnsi="Times New Roman"/>
          <w:sz w:val="28"/>
        </w:rPr>
        <w:t>Профкома</w:t>
      </w:r>
      <w:r>
        <w:rPr>
          <w:rFonts w:ascii="Times New Roman" w:hAnsi="Times New Roman"/>
          <w:b/>
          <w:sz w:val="28"/>
        </w:rPr>
        <w:t>»</w:t>
      </w:r>
      <w:r>
        <w:rPr>
          <w:rFonts w:ascii="Times New Roman" w:hAnsi="Times New Roman"/>
          <w:sz w:val="28"/>
        </w:rPr>
        <w:t xml:space="preserve">. </w:t>
      </w:r>
    </w:p>
    <w:p w:rsidR="004A7AA7" w:rsidRDefault="009D42EF" w:rsidP="008E347D">
      <w:pPr>
        <w:ind w:firstLine="567"/>
        <w:jc w:val="both"/>
      </w:pPr>
      <w:r>
        <w:rPr>
          <w:rFonts w:ascii="Times New Roman" w:hAnsi="Times New Roman"/>
          <w:sz w:val="28"/>
        </w:rPr>
        <w:t>Размер выплат по повышающему коэффициенту к окладу определяется путем умножения размера оклада работника на повышающий коэффициент.</w:t>
      </w:r>
    </w:p>
    <w:p w:rsidR="004A7AA7" w:rsidRDefault="009D42EF" w:rsidP="008E347D">
      <w:pPr>
        <w:ind w:firstLine="567"/>
        <w:jc w:val="both"/>
      </w:pPr>
      <w:r>
        <w:rPr>
          <w:rFonts w:ascii="Times New Roman" w:hAnsi="Times New Roman"/>
          <w:sz w:val="28"/>
        </w:rPr>
        <w:t>Повышающие коэффициенты к окладам рабочих устанавливаются на определенный период времени в течение соответствующего календарного года.</w:t>
      </w:r>
    </w:p>
    <w:p w:rsidR="004A7AA7" w:rsidRDefault="009D42EF" w:rsidP="008E347D">
      <w:pPr>
        <w:ind w:firstLine="567"/>
        <w:jc w:val="both"/>
      </w:pPr>
      <w:r>
        <w:rPr>
          <w:rFonts w:ascii="Times New Roman" w:hAnsi="Times New Roman"/>
          <w:sz w:val="28"/>
        </w:rPr>
        <w:t>Размеры и условия применения повышающих коэффициентов к окладам рабочих приведены в пунктах 3.3 – 3.4 настоящего раздела.</w:t>
      </w:r>
    </w:p>
    <w:p w:rsidR="004A7AA7" w:rsidRDefault="009D42EF" w:rsidP="008E347D">
      <w:pPr>
        <w:ind w:firstLine="567"/>
        <w:jc w:val="both"/>
      </w:pPr>
      <w:r>
        <w:rPr>
          <w:rFonts w:ascii="Times New Roman" w:hAnsi="Times New Roman"/>
          <w:sz w:val="28"/>
        </w:rPr>
        <w:t>3.3. Персональный повышающий коэффициент к окладу  установлен рабочему с учетом уровня его профессиональной подготовленности,</w:t>
      </w:r>
      <w:r>
        <w:t xml:space="preserve"> </w:t>
      </w:r>
      <w:r>
        <w:rPr>
          <w:rFonts w:ascii="Times New Roman" w:hAnsi="Times New Roman"/>
          <w:sz w:val="28"/>
        </w:rPr>
        <w:t>степени самостоятельности и ответственности при выполнении поставленных задач и других факторов.</w:t>
      </w:r>
    </w:p>
    <w:p w:rsidR="004A7AA7" w:rsidRDefault="009D42EF" w:rsidP="008E347D">
      <w:pPr>
        <w:ind w:firstLine="567"/>
        <w:jc w:val="both"/>
      </w:pPr>
      <w:r>
        <w:rPr>
          <w:rFonts w:ascii="Times New Roman" w:hAnsi="Times New Roman"/>
          <w:sz w:val="28"/>
        </w:rPr>
        <w:t>Решение об установлении персонального повышающего коэффициента к окладу и его размерах принимается руководителем учреждения персонально в отношении конкретного работника.</w:t>
      </w:r>
    </w:p>
    <w:p w:rsidR="004A7AA7" w:rsidRDefault="009D42EF" w:rsidP="008E347D">
      <w:pPr>
        <w:ind w:firstLine="567"/>
        <w:jc w:val="both"/>
      </w:pPr>
      <w:r>
        <w:rPr>
          <w:rFonts w:ascii="Times New Roman" w:hAnsi="Times New Roman"/>
          <w:sz w:val="28"/>
        </w:rPr>
        <w:t>Размер повышающего коэффициента – в пределах 3,0.</w:t>
      </w:r>
    </w:p>
    <w:p w:rsidR="004A7AA7" w:rsidRDefault="009D42EF" w:rsidP="008E347D">
      <w:pPr>
        <w:ind w:firstLine="567"/>
        <w:jc w:val="both"/>
      </w:pPr>
      <w:r>
        <w:rPr>
          <w:rFonts w:ascii="Times New Roman" w:hAnsi="Times New Roman"/>
          <w:sz w:val="28"/>
        </w:rPr>
        <w:t xml:space="preserve">Применение персонального повышающего коэффициента к окладу не образует новый оклад и не учитывается при начислении иных стимулирующих и компенсационных выплат, устанавливаемых в процентном отношении к </w:t>
      </w:r>
      <w:r>
        <w:rPr>
          <w:rFonts w:ascii="Times New Roman" w:hAnsi="Times New Roman"/>
          <w:sz w:val="28"/>
        </w:rPr>
        <w:lastRenderedPageBreak/>
        <w:t>окладу.</w:t>
      </w:r>
    </w:p>
    <w:p w:rsidR="004A7AA7" w:rsidRDefault="009D42EF" w:rsidP="008E347D">
      <w:pPr>
        <w:ind w:firstLine="567"/>
        <w:jc w:val="both"/>
      </w:pPr>
      <w:r>
        <w:rPr>
          <w:rFonts w:ascii="Times New Roman" w:hAnsi="Times New Roman"/>
          <w:sz w:val="28"/>
        </w:rPr>
        <w:t>3.4. Повышающий коэффициент к окладу за выполнение важных</w:t>
      </w:r>
      <w:r>
        <w:t xml:space="preserve"> </w:t>
      </w:r>
      <w:r>
        <w:rPr>
          <w:rFonts w:ascii="Times New Roman" w:hAnsi="Times New Roman"/>
          <w:sz w:val="28"/>
        </w:rPr>
        <w:t xml:space="preserve">(особо важных) и ответственных (особо ответственных) работ устанавливается по решению руководителя учреждения рабочим, тарифицированным не ниже 6 разряда, предусмотренного Единым тарифно-квалификационным справочником работ и профессий рабочих, привлекаемых для выполнения важных (особо важных) и ответственных (особо ответственных) работ). </w:t>
      </w:r>
    </w:p>
    <w:p w:rsidR="004A7AA7" w:rsidRDefault="009D42EF" w:rsidP="008E347D">
      <w:pPr>
        <w:ind w:firstLine="567"/>
        <w:jc w:val="both"/>
      </w:pPr>
      <w:r>
        <w:rPr>
          <w:rFonts w:ascii="Times New Roman" w:hAnsi="Times New Roman"/>
          <w:sz w:val="28"/>
        </w:rPr>
        <w:t>Размер повышающего коэффициента – в пределах 0,3.</w:t>
      </w:r>
    </w:p>
    <w:p w:rsidR="004A7AA7" w:rsidRDefault="009D42EF" w:rsidP="008E347D">
      <w:pPr>
        <w:ind w:firstLine="567"/>
        <w:jc w:val="both"/>
      </w:pPr>
      <w:r>
        <w:rPr>
          <w:rFonts w:ascii="Times New Roman" w:hAnsi="Times New Roman"/>
          <w:sz w:val="28"/>
        </w:rPr>
        <w:t>Применение данного повышающего коэффициента к окладу не образует новый оклад и не учитывается при начислении иных стимулирующих и компенсационных выплат, устанавливаемых в процентном отношении к окладу в пределах средств экономии фонда заработной платы и за счёт прибыли учреждения.</w:t>
      </w:r>
    </w:p>
    <w:p w:rsidR="004A7AA7" w:rsidRDefault="009D42EF" w:rsidP="008E347D">
      <w:pPr>
        <w:ind w:firstLine="567"/>
        <w:jc w:val="both"/>
      </w:pPr>
      <w:r>
        <w:rPr>
          <w:rFonts w:ascii="Times New Roman" w:hAnsi="Times New Roman"/>
          <w:sz w:val="28"/>
        </w:rPr>
        <w:t>3.5. Положением об оплате и стимулировании труда работников муниципального бюджетного учреждения культуры «Вышестеблиевская ЦКС» Вышестеблиевского сельского поселения Темрюкского района предусмотрено установление работникам рабочих профессий стимулирующих надбавок к окладу в пределах средств экономии фонда заработной платы и за счёт прибыли учреждения.</w:t>
      </w:r>
    </w:p>
    <w:p w:rsidR="004A7AA7" w:rsidRDefault="009D42EF" w:rsidP="008E347D">
      <w:pPr>
        <w:ind w:firstLine="567"/>
        <w:jc w:val="both"/>
      </w:pPr>
      <w:r>
        <w:rPr>
          <w:rFonts w:ascii="Times New Roman" w:hAnsi="Times New Roman"/>
          <w:sz w:val="28"/>
        </w:rPr>
        <w:t>- за профессиональное мастерство;</w:t>
      </w:r>
    </w:p>
    <w:p w:rsidR="004A7AA7" w:rsidRDefault="009D42EF" w:rsidP="008E347D">
      <w:pPr>
        <w:ind w:firstLine="567"/>
        <w:jc w:val="both"/>
      </w:pPr>
      <w:r>
        <w:rPr>
          <w:rFonts w:ascii="Times New Roman" w:hAnsi="Times New Roman"/>
          <w:sz w:val="28"/>
        </w:rPr>
        <w:t>- выплаты за стаж непрерывной работы;</w:t>
      </w:r>
    </w:p>
    <w:p w:rsidR="004A7AA7" w:rsidRDefault="009D42EF" w:rsidP="008E347D">
      <w:pPr>
        <w:ind w:firstLine="567"/>
        <w:jc w:val="both"/>
      </w:pPr>
      <w:r>
        <w:rPr>
          <w:rFonts w:ascii="Times New Roman" w:hAnsi="Times New Roman"/>
          <w:sz w:val="28"/>
        </w:rPr>
        <w:t>- за выслугу лет;</w:t>
      </w:r>
    </w:p>
    <w:p w:rsidR="004A7AA7" w:rsidRDefault="009D42EF" w:rsidP="008E347D">
      <w:pPr>
        <w:ind w:firstLine="567"/>
        <w:jc w:val="both"/>
      </w:pPr>
      <w:r>
        <w:rPr>
          <w:rFonts w:ascii="Times New Roman" w:hAnsi="Times New Roman"/>
          <w:sz w:val="28"/>
        </w:rPr>
        <w:t>Установление стимулирующей надбавки осуществляется по решению руководителя учреждения в пределах бюджетных ассигнований на оплату труда работникам муниципального бюджетного учреждения культуры «Вышестеблиевская ЦКС»  Вышестеблиевского сельского поселения Темрюкского района.</w:t>
      </w:r>
    </w:p>
    <w:p w:rsidR="004A7AA7" w:rsidRDefault="009D42EF" w:rsidP="008E347D">
      <w:pPr>
        <w:ind w:firstLine="567"/>
        <w:jc w:val="both"/>
      </w:pPr>
      <w:r>
        <w:rPr>
          <w:rFonts w:ascii="Times New Roman" w:hAnsi="Times New Roman"/>
          <w:sz w:val="28"/>
        </w:rPr>
        <w:t>Размеры и условия установления стимулирующих надбавок к окладам работников рабочих профессий приведены в пунктах 3.6 – 3.7 настоящего раздела.</w:t>
      </w:r>
    </w:p>
    <w:p w:rsidR="004A7AA7" w:rsidRDefault="009D42EF" w:rsidP="008E347D">
      <w:pPr>
        <w:ind w:firstLine="567"/>
      </w:pPr>
      <w:r>
        <w:rPr>
          <w:rFonts w:ascii="Times New Roman" w:hAnsi="Times New Roman"/>
          <w:sz w:val="28"/>
        </w:rPr>
        <w:t>3.6.Надбавка за профессиональное мастерство может устанавливаться как в абсолютном значении, так и в процентном отношении к окладу.</w:t>
      </w:r>
    </w:p>
    <w:p w:rsidR="004A7AA7" w:rsidRDefault="009D42EF" w:rsidP="008E347D">
      <w:pPr>
        <w:ind w:firstLine="567"/>
        <w:jc w:val="both"/>
      </w:pPr>
      <w:r>
        <w:rPr>
          <w:rFonts w:ascii="Times New Roman" w:hAnsi="Times New Roman"/>
          <w:sz w:val="28"/>
        </w:rPr>
        <w:t>Надбавка устанавливается сроком от 1 месяца до 1 года, по истечении которого  может быть сохранена или отменена.</w:t>
      </w:r>
    </w:p>
    <w:p w:rsidR="004A7AA7" w:rsidRDefault="009D42EF" w:rsidP="008E347D">
      <w:pPr>
        <w:ind w:firstLine="567"/>
        <w:jc w:val="both"/>
      </w:pPr>
      <w:r>
        <w:rPr>
          <w:rFonts w:ascii="Times New Roman" w:hAnsi="Times New Roman"/>
          <w:sz w:val="28"/>
        </w:rPr>
        <w:t>Максимальным размером данная надбавка не ограничена.</w:t>
      </w:r>
    </w:p>
    <w:p w:rsidR="004A7AA7" w:rsidRDefault="009D42EF" w:rsidP="008E347D">
      <w:pPr>
        <w:ind w:firstLine="567"/>
        <w:jc w:val="both"/>
      </w:pPr>
      <w:r>
        <w:rPr>
          <w:rFonts w:ascii="Times New Roman" w:hAnsi="Times New Roman"/>
          <w:sz w:val="28"/>
        </w:rPr>
        <w:t>3.7. Надбавка за выслугу лет устанавливается в процентах от оклада в зависимости от общего количества лет, проработанных по профессии, в следующих размерах:</w:t>
      </w:r>
    </w:p>
    <w:p w:rsidR="004A7AA7" w:rsidRDefault="004A7AA7" w:rsidP="008E347D">
      <w:pPr>
        <w:ind w:firstLine="709"/>
        <w:jc w:val="both"/>
      </w:pPr>
    </w:p>
    <w:tbl>
      <w:tblPr>
        <w:tblW w:w="9639" w:type="dxa"/>
        <w:tblInd w:w="108" w:type="dxa"/>
        <w:tblLayout w:type="fixed"/>
        <w:tblCellMar>
          <w:left w:w="10" w:type="dxa"/>
          <w:right w:w="10" w:type="dxa"/>
        </w:tblCellMar>
        <w:tblLook w:val="0000"/>
      </w:tblPr>
      <w:tblGrid>
        <w:gridCol w:w="1228"/>
        <w:gridCol w:w="3664"/>
        <w:gridCol w:w="4747"/>
      </w:tblGrid>
      <w:tr w:rsidR="004A7AA7" w:rsidTr="004A7AA7">
        <w:tc>
          <w:tcPr>
            <w:tcW w:w="1228"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both"/>
            </w:pPr>
            <w:r>
              <w:rPr>
                <w:rFonts w:ascii="Times New Roman" w:hAnsi="Times New Roman"/>
                <w:sz w:val="28"/>
              </w:rPr>
              <w:t>№ п/п</w:t>
            </w:r>
          </w:p>
        </w:tc>
        <w:tc>
          <w:tcPr>
            <w:tcW w:w="366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Количество проработанных лет</w:t>
            </w:r>
          </w:p>
        </w:tc>
        <w:tc>
          <w:tcPr>
            <w:tcW w:w="47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Размер надбавки   в процентах</w:t>
            </w:r>
          </w:p>
          <w:p w:rsidR="004A7AA7" w:rsidRDefault="009D42EF" w:rsidP="008E347D">
            <w:pPr>
              <w:tabs>
                <w:tab w:val="left" w:pos="900"/>
              </w:tabs>
              <w:jc w:val="center"/>
            </w:pPr>
            <w:r>
              <w:rPr>
                <w:rFonts w:ascii="Times New Roman" w:hAnsi="Times New Roman"/>
                <w:sz w:val="28"/>
              </w:rPr>
              <w:t>от оклада</w:t>
            </w:r>
          </w:p>
        </w:tc>
      </w:tr>
      <w:tr w:rsidR="004A7AA7" w:rsidTr="004A7AA7">
        <w:tc>
          <w:tcPr>
            <w:tcW w:w="1228"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1.</w:t>
            </w:r>
          </w:p>
        </w:tc>
        <w:tc>
          <w:tcPr>
            <w:tcW w:w="366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both"/>
            </w:pPr>
            <w:r>
              <w:rPr>
                <w:rFonts w:ascii="Times New Roman" w:hAnsi="Times New Roman"/>
                <w:sz w:val="28"/>
              </w:rPr>
              <w:t>От 1 года до 3 лет</w:t>
            </w:r>
          </w:p>
        </w:tc>
        <w:tc>
          <w:tcPr>
            <w:tcW w:w="47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5</w:t>
            </w:r>
          </w:p>
        </w:tc>
      </w:tr>
      <w:tr w:rsidR="004A7AA7" w:rsidTr="004A7AA7">
        <w:tc>
          <w:tcPr>
            <w:tcW w:w="1228"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2.</w:t>
            </w:r>
          </w:p>
        </w:tc>
        <w:tc>
          <w:tcPr>
            <w:tcW w:w="366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both"/>
            </w:pPr>
            <w:r>
              <w:rPr>
                <w:rFonts w:ascii="Times New Roman" w:hAnsi="Times New Roman"/>
                <w:sz w:val="28"/>
              </w:rPr>
              <w:t>От 3 до 5 лет</w:t>
            </w:r>
          </w:p>
        </w:tc>
        <w:tc>
          <w:tcPr>
            <w:tcW w:w="47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10</w:t>
            </w:r>
          </w:p>
        </w:tc>
      </w:tr>
      <w:tr w:rsidR="004A7AA7" w:rsidTr="004A7AA7">
        <w:tc>
          <w:tcPr>
            <w:tcW w:w="1228"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3.</w:t>
            </w:r>
          </w:p>
        </w:tc>
        <w:tc>
          <w:tcPr>
            <w:tcW w:w="3664" w:type="dxa"/>
            <w:tcBorders>
              <w:top w:val="single" w:sz="4" w:space="0" w:color="000001"/>
              <w:left w:val="single" w:sz="4" w:space="0" w:color="000001"/>
              <w:bottom w:val="single" w:sz="4" w:space="0" w:color="000001"/>
              <w:right w:val="single" w:sz="2" w:space="0" w:color="000000"/>
            </w:tcBorders>
            <w:shd w:val="clear" w:color="auto" w:fill="FFFFFF"/>
            <w:tcMar>
              <w:top w:w="0" w:type="dxa"/>
              <w:left w:w="108" w:type="dxa"/>
              <w:bottom w:w="0" w:type="dxa"/>
              <w:right w:w="108" w:type="dxa"/>
            </w:tcMar>
          </w:tcPr>
          <w:p w:rsidR="004A7AA7" w:rsidRDefault="009D42EF" w:rsidP="008E347D">
            <w:pPr>
              <w:tabs>
                <w:tab w:val="left" w:pos="900"/>
              </w:tabs>
              <w:jc w:val="both"/>
            </w:pPr>
            <w:r>
              <w:rPr>
                <w:rFonts w:ascii="Times New Roman" w:hAnsi="Times New Roman"/>
                <w:sz w:val="28"/>
              </w:rPr>
              <w:t>Свыше 5 лет</w:t>
            </w:r>
          </w:p>
        </w:tc>
        <w:tc>
          <w:tcPr>
            <w:tcW w:w="474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rsidR="004A7AA7" w:rsidRDefault="009D42EF" w:rsidP="008E347D">
            <w:pPr>
              <w:tabs>
                <w:tab w:val="left" w:pos="900"/>
              </w:tabs>
              <w:jc w:val="center"/>
            </w:pPr>
            <w:r>
              <w:rPr>
                <w:rFonts w:ascii="Times New Roman" w:hAnsi="Times New Roman"/>
                <w:sz w:val="28"/>
              </w:rPr>
              <w:t>15</w:t>
            </w:r>
          </w:p>
        </w:tc>
      </w:tr>
    </w:tbl>
    <w:p w:rsidR="004A7AA7" w:rsidRDefault="004A7AA7" w:rsidP="008E347D">
      <w:pPr>
        <w:ind w:firstLine="709"/>
        <w:jc w:val="both"/>
      </w:pPr>
    </w:p>
    <w:p w:rsidR="004A7AA7" w:rsidRDefault="009D42EF" w:rsidP="008E347D">
      <w:pPr>
        <w:ind w:firstLine="567"/>
        <w:jc w:val="both"/>
      </w:pPr>
      <w:r>
        <w:rPr>
          <w:rFonts w:ascii="Times New Roman" w:hAnsi="Times New Roman"/>
          <w:sz w:val="28"/>
        </w:rPr>
        <w:lastRenderedPageBreak/>
        <w:t>3.8. С учетом условий труда работникам рабочих профессий устанавливаются выплаты компенсационного характера, предусмотренные разделом 6 настоящего Положения.</w:t>
      </w:r>
    </w:p>
    <w:p w:rsidR="004A7AA7" w:rsidRDefault="009D42EF" w:rsidP="008E347D">
      <w:pPr>
        <w:ind w:firstLine="567"/>
        <w:jc w:val="both"/>
      </w:pPr>
      <w:r>
        <w:rPr>
          <w:rFonts w:ascii="Times New Roman" w:hAnsi="Times New Roman"/>
          <w:sz w:val="28"/>
        </w:rPr>
        <w:t>3.9. Работникам рабочих профессий устанавливаются премиальные выплаты, предусмотренные разделом 7 настоящего Положения.</w:t>
      </w:r>
    </w:p>
    <w:p w:rsidR="004A7AA7" w:rsidRDefault="009D42EF" w:rsidP="008E347D">
      <w:pPr>
        <w:pStyle w:val="a3"/>
        <w:numPr>
          <w:ilvl w:val="1"/>
          <w:numId w:val="3"/>
        </w:numPr>
        <w:tabs>
          <w:tab w:val="left" w:pos="1276"/>
        </w:tabs>
        <w:ind w:left="0" w:firstLine="567"/>
        <w:jc w:val="both"/>
      </w:pPr>
      <w:r>
        <w:rPr>
          <w:rFonts w:ascii="Times New Roman" w:hAnsi="Times New Roman"/>
          <w:sz w:val="28"/>
        </w:rPr>
        <w:t>Должностные оклады работников, осуществляющих профессиональную деятельность по профессиям рабочих, увеличиваются (индексируются) в сроки и в пределах повышения (индексации) фондов оплаты труда работников муниципальных  учреждений Вышестеблиевского сельского поселения Темрюкского  района.</w:t>
      </w:r>
    </w:p>
    <w:p w:rsidR="004A7AA7" w:rsidRDefault="004A7AA7" w:rsidP="008E347D">
      <w:pPr>
        <w:ind w:firstLine="709"/>
        <w:jc w:val="both"/>
      </w:pPr>
    </w:p>
    <w:p w:rsidR="004A7AA7" w:rsidRDefault="009D42EF" w:rsidP="008E347D">
      <w:pPr>
        <w:tabs>
          <w:tab w:val="left" w:pos="900"/>
        </w:tabs>
        <w:ind w:firstLine="357"/>
        <w:jc w:val="center"/>
      </w:pPr>
      <w:r>
        <w:rPr>
          <w:rFonts w:ascii="Times New Roman" w:hAnsi="Times New Roman"/>
          <w:sz w:val="28"/>
        </w:rPr>
        <w:t>4. Условия оплаты труда руководителя МБУК «Вышестеблиевская ЦКС» Вышестеблиевского сельского поселения  Темрюкского района,</w:t>
      </w:r>
    </w:p>
    <w:p w:rsidR="004A7AA7" w:rsidRDefault="009D42EF" w:rsidP="008E347D">
      <w:pPr>
        <w:ind w:left="708"/>
        <w:jc w:val="center"/>
      </w:pPr>
      <w:r>
        <w:rPr>
          <w:rFonts w:ascii="Times New Roman" w:hAnsi="Times New Roman"/>
          <w:sz w:val="28"/>
        </w:rPr>
        <w:t>и его замест</w:t>
      </w:r>
      <w:r w:rsidR="003606E5">
        <w:rPr>
          <w:rFonts w:ascii="Times New Roman" w:hAnsi="Times New Roman"/>
          <w:sz w:val="28"/>
        </w:rPr>
        <w:t>ителей</w:t>
      </w:r>
      <w:r>
        <w:rPr>
          <w:rFonts w:ascii="Times New Roman" w:hAnsi="Times New Roman"/>
          <w:sz w:val="28"/>
        </w:rPr>
        <w:t>.</w:t>
      </w:r>
    </w:p>
    <w:p w:rsidR="004A7AA7" w:rsidRDefault="004A7AA7" w:rsidP="008E347D">
      <w:pPr>
        <w:ind w:left="708"/>
        <w:jc w:val="center"/>
      </w:pPr>
    </w:p>
    <w:p w:rsidR="004A7AA7" w:rsidRDefault="009D42EF" w:rsidP="008E347D">
      <w:pPr>
        <w:ind w:firstLine="567"/>
        <w:jc w:val="both"/>
      </w:pPr>
      <w:r>
        <w:rPr>
          <w:rFonts w:ascii="Times New Roman" w:hAnsi="Times New Roman"/>
          <w:sz w:val="28"/>
        </w:rPr>
        <w:t>4.1. Заработная плата руководителя учреждения, его заместителей  состоит из должностных окладов, выплат стимулирующего и компенсационного характера, персонального коэффициента.</w:t>
      </w:r>
    </w:p>
    <w:p w:rsidR="004A7AA7" w:rsidRDefault="009D42EF" w:rsidP="008E347D">
      <w:pPr>
        <w:ind w:firstLine="567"/>
        <w:jc w:val="both"/>
      </w:pPr>
      <w:r>
        <w:rPr>
          <w:rFonts w:ascii="Times New Roman" w:hAnsi="Times New Roman"/>
          <w:sz w:val="28"/>
        </w:rPr>
        <w:t>Должностной оклад руководителя учреждения определяется трудовым договором и составляет 12857 рублей,  должностной оклад определен в трудовом договоре изменения в дополнительном соглашении к трудовому договору.</w:t>
      </w:r>
    </w:p>
    <w:p w:rsidR="004A7AA7" w:rsidRDefault="009D42EF" w:rsidP="008E347D">
      <w:pPr>
        <w:ind w:firstLine="567"/>
        <w:jc w:val="both"/>
      </w:pPr>
      <w:r>
        <w:rPr>
          <w:rFonts w:ascii="Times New Roman" w:hAnsi="Times New Roman"/>
          <w:sz w:val="28"/>
        </w:rPr>
        <w:t>Должностной оклад не должен превышать 3-х размеров средней заработной платы работников основного персонала,  возглавляемого им учреждения, исчисленной в соответствии с порядком, определенным постановлением администрации Вышестеблиевского сельского поселения Темрюкского района.</w:t>
      </w:r>
    </w:p>
    <w:p w:rsidR="004A7AA7" w:rsidRDefault="009D42EF" w:rsidP="008E347D">
      <w:pPr>
        <w:ind w:firstLine="567"/>
        <w:jc w:val="both"/>
      </w:pPr>
      <w:r>
        <w:rPr>
          <w:rFonts w:ascii="Times New Roman" w:hAnsi="Times New Roman"/>
          <w:sz w:val="28"/>
        </w:rPr>
        <w:t>Перечень должностей, профессий работников, относимых к основному персоналу муниципального бюджетного учреждения культуры «Вышестеблиевская ЦКС» Вышестеблиевского сельского поселения Темрюкского района, устанавливается Постановлением администрации Вышестеблиевского сельского поселения Темрюкского района.</w:t>
      </w:r>
    </w:p>
    <w:p w:rsidR="004A7AA7" w:rsidRDefault="009D42EF" w:rsidP="008E347D">
      <w:pPr>
        <w:pStyle w:val="a3"/>
        <w:numPr>
          <w:ilvl w:val="1"/>
          <w:numId w:val="4"/>
        </w:numPr>
        <w:tabs>
          <w:tab w:val="left" w:pos="1134"/>
        </w:tabs>
        <w:ind w:left="0" w:firstLine="567"/>
        <w:jc w:val="both"/>
      </w:pPr>
      <w:r>
        <w:rPr>
          <w:rFonts w:ascii="Times New Roman" w:hAnsi="Times New Roman"/>
          <w:sz w:val="28"/>
        </w:rPr>
        <w:t>Размеры выплат стимулирующего характера руководителю учреждения ежегодно, ежеквартально, ежемесячно согласовываются с администрацией Вышестеблиевского сельского поселения Темрюкского района, отражаются в приказах по учреждению.</w:t>
      </w:r>
    </w:p>
    <w:p w:rsidR="004A7AA7" w:rsidRDefault="009D42EF" w:rsidP="008E347D">
      <w:pPr>
        <w:ind w:firstLine="567"/>
        <w:jc w:val="both"/>
      </w:pPr>
      <w:r>
        <w:rPr>
          <w:rFonts w:ascii="Times New Roman" w:hAnsi="Times New Roman"/>
          <w:sz w:val="28"/>
        </w:rPr>
        <w:t>4.3. С учетом условий труда руководителю учреждения, его заместителям устанавливаются выплаты компенсационного характера, предусмотренные разделом 6 Положения.</w:t>
      </w:r>
    </w:p>
    <w:p w:rsidR="004A7AA7" w:rsidRDefault="009D42EF" w:rsidP="008E347D">
      <w:pPr>
        <w:ind w:firstLine="567"/>
        <w:jc w:val="both"/>
      </w:pPr>
      <w:r>
        <w:rPr>
          <w:rFonts w:ascii="Times New Roman" w:hAnsi="Times New Roman"/>
          <w:sz w:val="28"/>
        </w:rPr>
        <w:t>4.4. Премирование руководителя производится с учетом результатов деятельности учреждения (в соответствии с критериями оценки и показателями эффективности работы учреждения).</w:t>
      </w:r>
    </w:p>
    <w:p w:rsidR="004A7AA7" w:rsidRDefault="009D42EF" w:rsidP="008E347D">
      <w:pPr>
        <w:ind w:firstLine="567"/>
        <w:jc w:val="both"/>
      </w:pPr>
      <w:r>
        <w:rPr>
          <w:rFonts w:ascii="Times New Roman" w:hAnsi="Times New Roman"/>
          <w:sz w:val="28"/>
        </w:rPr>
        <w:t xml:space="preserve">Размеры премирования руководителя ( за месяц, квартал, полугодие, год), порядок и критерии премиальных выплат ежегодно, ежеквартально, ежемесячно согласовываются комиссией администрации Вышестеблиевского </w:t>
      </w:r>
      <w:r>
        <w:rPr>
          <w:rFonts w:ascii="Times New Roman" w:hAnsi="Times New Roman"/>
          <w:sz w:val="28"/>
        </w:rPr>
        <w:lastRenderedPageBreak/>
        <w:t>сельского поселения Темрюкского района.</w:t>
      </w:r>
    </w:p>
    <w:p w:rsidR="004A7AA7" w:rsidRDefault="009D42EF" w:rsidP="008E347D">
      <w:pPr>
        <w:pStyle w:val="a3"/>
        <w:numPr>
          <w:ilvl w:val="1"/>
          <w:numId w:val="5"/>
        </w:numPr>
        <w:tabs>
          <w:tab w:val="left" w:pos="1134"/>
        </w:tabs>
        <w:ind w:left="0" w:firstLine="567"/>
        <w:jc w:val="both"/>
      </w:pPr>
      <w:r>
        <w:rPr>
          <w:rFonts w:ascii="Times New Roman" w:hAnsi="Times New Roman"/>
          <w:sz w:val="28"/>
        </w:rPr>
        <w:t>Заместителям руководителя учреждения устанавливаются премиальные выплаты, предусмотренные разделом 7 Положения.</w:t>
      </w:r>
    </w:p>
    <w:p w:rsidR="004A7AA7" w:rsidRDefault="009D42EF" w:rsidP="008E347D">
      <w:pPr>
        <w:pStyle w:val="a3"/>
        <w:numPr>
          <w:ilvl w:val="1"/>
          <w:numId w:val="5"/>
        </w:numPr>
        <w:tabs>
          <w:tab w:val="left" w:pos="1134"/>
        </w:tabs>
        <w:ind w:left="0" w:firstLine="567"/>
        <w:jc w:val="both"/>
      </w:pPr>
      <w:r>
        <w:rPr>
          <w:rFonts w:ascii="Times New Roman" w:hAnsi="Times New Roman"/>
          <w:sz w:val="28"/>
        </w:rPr>
        <w:t>Должностные оклады руководителя муниципального бюджетного учреждения культуры "Вышестеблиевская ЦКС", его заместителей, увеличиваются (индексируются) в сроки и в пределах повышения (индексации) фондов оплаты труда работников муниципальных учреждений Вышестеблиевского сельского поселения Темрюкского района.</w:t>
      </w:r>
    </w:p>
    <w:p w:rsidR="004A7AA7" w:rsidRDefault="004A7AA7" w:rsidP="008E347D">
      <w:pPr>
        <w:ind w:left="39"/>
        <w:jc w:val="both"/>
      </w:pPr>
    </w:p>
    <w:p w:rsidR="004A7AA7" w:rsidRDefault="009D42EF" w:rsidP="008E347D">
      <w:pPr>
        <w:jc w:val="center"/>
      </w:pPr>
      <w:r>
        <w:rPr>
          <w:rFonts w:ascii="Times New Roman" w:hAnsi="Times New Roman"/>
          <w:sz w:val="28"/>
        </w:rPr>
        <w:t>5.Индивидуальные условия оплаты труда отдельных работников</w:t>
      </w:r>
    </w:p>
    <w:p w:rsidR="004A7AA7" w:rsidRDefault="004A7AA7" w:rsidP="008E347D">
      <w:pPr>
        <w:jc w:val="center"/>
      </w:pPr>
    </w:p>
    <w:p w:rsidR="004A7AA7" w:rsidRDefault="009D42EF" w:rsidP="008E347D">
      <w:pPr>
        <w:tabs>
          <w:tab w:val="left" w:pos="8596"/>
        </w:tabs>
        <w:ind w:right="6" w:firstLine="567"/>
        <w:jc w:val="both"/>
      </w:pPr>
      <w:r>
        <w:rPr>
          <w:rFonts w:ascii="Times New Roman" w:hAnsi="Times New Roman"/>
          <w:sz w:val="28"/>
        </w:rPr>
        <w:t>5.1. По решению руководителя муниципального бюджетного учреждения культуры «Вышестеблиевская ЦКС», на срок до 1 года работникам, занимающим должности служащих из числа художественного и артистического персонала и имеющим большой опыт профессиональной работы, высокое профессиональное мастерство, яркую творческую индивидуальность, широкое признание зрителей и общественности,  могут быть  установлены индивидуальные условия оплаты труда.</w:t>
      </w:r>
    </w:p>
    <w:p w:rsidR="004A7AA7" w:rsidRDefault="009D42EF" w:rsidP="008E347D">
      <w:pPr>
        <w:tabs>
          <w:tab w:val="left" w:pos="8596"/>
        </w:tabs>
        <w:ind w:right="6" w:firstLine="567"/>
        <w:jc w:val="both"/>
      </w:pPr>
      <w:r>
        <w:rPr>
          <w:rFonts w:ascii="Times New Roman" w:hAnsi="Times New Roman"/>
          <w:sz w:val="28"/>
        </w:rPr>
        <w:t>Также индивидуальные условия оплаты труда могут быть установлены работникам, принимаемым на работу на срок до 1 года для выполнения административных функций или проведения хозяйственных работ, если оплата по соответствующей должности не предусмотрена положением об оплате труда работников муниципального бюджетного учреждения культуры «Вышестеблиевская ЦКС» Вышестеблиевского сельского поселения Темрюкского района.</w:t>
      </w:r>
      <w:r>
        <w:rPr>
          <w:rFonts w:ascii="Times New Roman" w:hAnsi="Times New Roman"/>
          <w:color w:val="000000"/>
          <w:sz w:val="28"/>
        </w:rPr>
        <w:t xml:space="preserve"> </w:t>
      </w:r>
    </w:p>
    <w:p w:rsidR="004A7AA7" w:rsidRDefault="009D42EF" w:rsidP="008E347D">
      <w:pPr>
        <w:tabs>
          <w:tab w:val="left" w:pos="8596"/>
        </w:tabs>
        <w:ind w:right="6" w:firstLine="567"/>
        <w:jc w:val="both"/>
      </w:pPr>
      <w:r>
        <w:rPr>
          <w:rFonts w:ascii="Times New Roman" w:hAnsi="Times New Roman"/>
          <w:sz w:val="28"/>
        </w:rPr>
        <w:t>Индивидуальные условия оплаты труда (размер оклада, выплаты компенсационного и стимулирующего характера, а также условия их применения) определяются по соглашению сторон трудового договора при наличии экономии фонда заработной платы и за счёт прибыли учреждения.</w:t>
      </w:r>
    </w:p>
    <w:p w:rsidR="004A7AA7" w:rsidRDefault="004A7AA7" w:rsidP="008E347D">
      <w:pPr>
        <w:tabs>
          <w:tab w:val="left" w:pos="8312"/>
        </w:tabs>
        <w:ind w:right="6"/>
        <w:jc w:val="both"/>
      </w:pPr>
    </w:p>
    <w:p w:rsidR="004A7AA7" w:rsidRDefault="009D42EF" w:rsidP="008E347D">
      <w:pPr>
        <w:jc w:val="center"/>
      </w:pPr>
      <w:r>
        <w:rPr>
          <w:rFonts w:ascii="Times New Roman" w:hAnsi="Times New Roman"/>
          <w:sz w:val="28"/>
        </w:rPr>
        <w:t>6. Порядок и условия установления выплат компенсационного характера.</w:t>
      </w:r>
    </w:p>
    <w:p w:rsidR="004A7AA7" w:rsidRDefault="004A7AA7" w:rsidP="008E347D"/>
    <w:p w:rsidR="004A7AA7" w:rsidRDefault="009D42EF" w:rsidP="008E347D">
      <w:pPr>
        <w:ind w:firstLine="567"/>
        <w:jc w:val="both"/>
      </w:pPr>
      <w:r>
        <w:rPr>
          <w:rFonts w:ascii="Times New Roman" w:hAnsi="Times New Roman"/>
          <w:sz w:val="28"/>
        </w:rPr>
        <w:t>6.1. В соответствии с Перечнем видов выплат компенсационного характера, утвержденным постановлением Главы  Вышестеблиевского сельского поселения Темрюкского района, работникам в муниципальном бюджетном учреждении культуры «Вышестеблиевская ЦКС», могут быть</w:t>
      </w:r>
      <w:r>
        <w:t xml:space="preserve"> </w:t>
      </w:r>
      <w:r>
        <w:rPr>
          <w:rFonts w:ascii="Times New Roman" w:hAnsi="Times New Roman"/>
          <w:sz w:val="28"/>
        </w:rPr>
        <w:t>осуществлены выплаты компенсационного характера следующих видов:</w:t>
      </w:r>
    </w:p>
    <w:p w:rsidR="004A7AA7" w:rsidRDefault="009D42EF" w:rsidP="008E347D">
      <w:pPr>
        <w:ind w:firstLine="567"/>
        <w:jc w:val="both"/>
      </w:pPr>
      <w:r>
        <w:rPr>
          <w:rFonts w:ascii="Times New Roman" w:hAnsi="Times New Roman"/>
          <w:sz w:val="28"/>
        </w:rPr>
        <w:t>- за работу  с вредными и (или) опасными и иными особыми условиями труда;</w:t>
      </w:r>
    </w:p>
    <w:p w:rsidR="004A7AA7" w:rsidRDefault="009D42EF" w:rsidP="008E347D">
      <w:pPr>
        <w:ind w:firstLine="567"/>
        <w:jc w:val="both"/>
      </w:pPr>
      <w:r>
        <w:rPr>
          <w:rFonts w:ascii="Times New Roman" w:hAnsi="Times New Roman"/>
          <w:sz w:val="28"/>
        </w:rPr>
        <w:t>- за работу в сельской местности;</w:t>
      </w:r>
    </w:p>
    <w:p w:rsidR="004A7AA7" w:rsidRDefault="009D42EF" w:rsidP="008E347D">
      <w:pPr>
        <w:ind w:firstLine="567"/>
        <w:jc w:val="both"/>
      </w:pPr>
      <w:r>
        <w:rPr>
          <w:rFonts w:ascii="Times New Roman" w:hAnsi="Times New Roman"/>
          <w:sz w:val="28"/>
        </w:rPr>
        <w:t>- за работу в условиях, отклоняющуюся от нормальных;</w:t>
      </w:r>
    </w:p>
    <w:p w:rsidR="004A7AA7" w:rsidRDefault="009D42EF" w:rsidP="008E347D">
      <w:pPr>
        <w:ind w:firstLine="567"/>
        <w:jc w:val="both"/>
      </w:pPr>
      <w:r>
        <w:rPr>
          <w:rFonts w:ascii="Times New Roman" w:hAnsi="Times New Roman"/>
          <w:sz w:val="28"/>
        </w:rPr>
        <w:t>- за совмещение профессий (должностей);</w:t>
      </w:r>
    </w:p>
    <w:p w:rsidR="004A7AA7" w:rsidRDefault="009D42EF" w:rsidP="008E347D">
      <w:pPr>
        <w:ind w:firstLine="567"/>
        <w:jc w:val="both"/>
      </w:pPr>
      <w:r>
        <w:rPr>
          <w:rFonts w:ascii="Times New Roman" w:hAnsi="Times New Roman"/>
          <w:sz w:val="28"/>
        </w:rPr>
        <w:t>- за исполнение обязанностей временно отсутствующего работника без</w:t>
      </w:r>
      <w:r>
        <w:t xml:space="preserve"> </w:t>
      </w:r>
      <w:r>
        <w:rPr>
          <w:rFonts w:ascii="Times New Roman" w:hAnsi="Times New Roman"/>
          <w:sz w:val="28"/>
        </w:rPr>
        <w:t>освобождения от работы, определенной трудовым договором;</w:t>
      </w:r>
    </w:p>
    <w:p w:rsidR="004A7AA7" w:rsidRDefault="009D42EF" w:rsidP="008E347D">
      <w:pPr>
        <w:ind w:firstLine="567"/>
        <w:jc w:val="both"/>
      </w:pPr>
      <w:r>
        <w:rPr>
          <w:rFonts w:ascii="Times New Roman" w:hAnsi="Times New Roman"/>
          <w:sz w:val="28"/>
        </w:rPr>
        <w:t>- за работу в ночное время;</w:t>
      </w:r>
    </w:p>
    <w:p w:rsidR="004A7AA7" w:rsidRDefault="009D42EF" w:rsidP="008E347D">
      <w:pPr>
        <w:ind w:firstLine="567"/>
        <w:jc w:val="both"/>
      </w:pPr>
      <w:r>
        <w:rPr>
          <w:rFonts w:ascii="Times New Roman" w:hAnsi="Times New Roman"/>
          <w:sz w:val="28"/>
        </w:rPr>
        <w:lastRenderedPageBreak/>
        <w:t>- при выполнении работ в других условиях, отличающихся от нормальных;</w:t>
      </w:r>
    </w:p>
    <w:p w:rsidR="004A7AA7" w:rsidRDefault="009D42EF" w:rsidP="008E347D">
      <w:pPr>
        <w:ind w:firstLine="567"/>
        <w:jc w:val="both"/>
      </w:pPr>
      <w:r>
        <w:rPr>
          <w:rFonts w:ascii="Times New Roman" w:hAnsi="Times New Roman"/>
          <w:sz w:val="28"/>
        </w:rPr>
        <w:t>- оплата сверхурочной работы.</w:t>
      </w:r>
    </w:p>
    <w:p w:rsidR="004A7AA7" w:rsidRDefault="009D42EF" w:rsidP="008E347D">
      <w:pPr>
        <w:ind w:firstLine="567"/>
        <w:jc w:val="both"/>
      </w:pPr>
      <w:r>
        <w:rPr>
          <w:rFonts w:ascii="Times New Roman" w:hAnsi="Times New Roman"/>
          <w:sz w:val="28"/>
        </w:rPr>
        <w:t>6.2. Выплата работникам, занятым на работах с вредными и (или) опасными и иными особыми условиями труда, устанавливается в соответствии со статьей 147 Трудового кодекса Российской Федерации. Минимальный размер выплат – 5 процентов от оклада.</w:t>
      </w:r>
    </w:p>
    <w:p w:rsidR="004A7AA7" w:rsidRDefault="009D42EF" w:rsidP="008E347D">
      <w:pPr>
        <w:ind w:firstLine="567"/>
        <w:jc w:val="both"/>
      </w:pPr>
      <w:r>
        <w:rPr>
          <w:rFonts w:ascii="Times New Roman" w:hAnsi="Times New Roman"/>
          <w:sz w:val="28"/>
        </w:rPr>
        <w:t>Руководитель учреждения принимает меры по проведению аттестации рабочих мест с целью разработки и реализации программы действий по обеспечению безопасных условий и охраны труда.</w:t>
      </w:r>
    </w:p>
    <w:p w:rsidR="004A7AA7" w:rsidRDefault="009D42EF" w:rsidP="008E347D">
      <w:pPr>
        <w:ind w:firstLine="567"/>
        <w:jc w:val="both"/>
      </w:pPr>
      <w:r>
        <w:rPr>
          <w:rFonts w:ascii="Times New Roman" w:hAnsi="Times New Roman"/>
          <w:sz w:val="28"/>
        </w:rPr>
        <w:t>Если по итогам аттестации рабочее место признается безопасным, то указанная выплата отменяется.</w:t>
      </w:r>
    </w:p>
    <w:p w:rsidR="004A7AA7" w:rsidRDefault="009D42EF" w:rsidP="008E347D">
      <w:pPr>
        <w:ind w:firstLine="567"/>
        <w:jc w:val="both"/>
      </w:pPr>
      <w:r>
        <w:rPr>
          <w:rFonts w:ascii="Times New Roman" w:hAnsi="Times New Roman"/>
          <w:sz w:val="28"/>
        </w:rPr>
        <w:t>6.3.Выплата за работу в сельской местности  устанавливается специалистам учреждений, расположенных в сельской местности. Размер  выплаты 25 процентов от оклада.</w:t>
      </w:r>
    </w:p>
    <w:p w:rsidR="004A7AA7" w:rsidRDefault="009D42EF" w:rsidP="008E347D">
      <w:pPr>
        <w:ind w:firstLine="567"/>
        <w:jc w:val="both"/>
      </w:pPr>
      <w:r>
        <w:rPr>
          <w:rFonts w:ascii="Times New Roman" w:hAnsi="Times New Roman"/>
          <w:sz w:val="28"/>
        </w:rPr>
        <w:t>Перечень специалистов, которым производится эта выплата утверждается Постановлением администрации Вышестеблиевского сельского поселения Темрюкского района</w:t>
      </w:r>
    </w:p>
    <w:p w:rsidR="004A7AA7" w:rsidRDefault="009D42EF" w:rsidP="008E347D">
      <w:pPr>
        <w:ind w:firstLine="567"/>
        <w:jc w:val="both"/>
      </w:pPr>
      <w:r>
        <w:rPr>
          <w:rFonts w:ascii="Times New Roman" w:hAnsi="Times New Roman"/>
          <w:sz w:val="28"/>
        </w:rPr>
        <w:t>Применение выплаты за работу в сельской местности не образует новый оклад, и не учитывается при начислении иных стимулирующих и компенсационных выплат, устанавливаемых в процентном соотношении к окладу.</w:t>
      </w:r>
    </w:p>
    <w:p w:rsidR="004A7AA7" w:rsidRDefault="009D42EF" w:rsidP="008E347D">
      <w:pPr>
        <w:ind w:firstLine="567"/>
        <w:jc w:val="both"/>
      </w:pPr>
      <w:r>
        <w:rPr>
          <w:rFonts w:ascii="Times New Roman" w:hAnsi="Times New Roman"/>
          <w:sz w:val="28"/>
        </w:rPr>
        <w:t>6.4 Размер доплат за выполнение работ различной квалификации, за совмещение профессий (должностей), расширение зон обслуживания, за исполнение обязанностей временно отсутствующего работника без освобождения от работы, определенной трудовым договором, и срок, на который они устанавливаются, определяются по соглашению сторон трудового договора с учетом содержания и (или) объема дополнительной работы.</w:t>
      </w:r>
    </w:p>
    <w:p w:rsidR="004A7AA7" w:rsidRDefault="009D42EF" w:rsidP="008E347D">
      <w:pPr>
        <w:pStyle w:val="a3"/>
        <w:numPr>
          <w:ilvl w:val="1"/>
          <w:numId w:val="6"/>
        </w:numPr>
        <w:tabs>
          <w:tab w:val="left" w:pos="1134"/>
        </w:tabs>
        <w:ind w:left="0" w:firstLine="567"/>
        <w:jc w:val="both"/>
      </w:pPr>
      <w:r>
        <w:rPr>
          <w:rFonts w:ascii="Times New Roman" w:hAnsi="Times New Roman"/>
          <w:sz w:val="28"/>
        </w:rPr>
        <w:t>Доплату за работу  в ночное время производится работникам за каждый час работы в ночное время. Ночным считается время с 22.00 часов вечера до 6.00 часов утра. Минимальный размер доплаты – 20 процентов части должностного оклада за час работы работника.</w:t>
      </w:r>
    </w:p>
    <w:p w:rsidR="004A7AA7" w:rsidRDefault="009D42EF" w:rsidP="008E347D">
      <w:pPr>
        <w:ind w:firstLine="567"/>
        <w:jc w:val="both"/>
      </w:pPr>
      <w:r>
        <w:rPr>
          <w:rFonts w:ascii="Times New Roman" w:hAnsi="Times New Roman"/>
          <w:sz w:val="28"/>
        </w:rPr>
        <w:t>Расчет части оклада за час работы определяется путем деления оклада работника на среднемесячное количество рабочих часов в соответствующем календарном году.</w:t>
      </w:r>
    </w:p>
    <w:p w:rsidR="004A7AA7" w:rsidRDefault="009D42EF" w:rsidP="008E347D">
      <w:pPr>
        <w:ind w:firstLine="567"/>
        <w:jc w:val="both"/>
      </w:pPr>
      <w:r>
        <w:rPr>
          <w:rFonts w:ascii="Times New Roman" w:hAnsi="Times New Roman"/>
          <w:color w:val="000000"/>
          <w:sz w:val="28"/>
        </w:rPr>
        <w:t>6.6 Оплата сверхурочной работы</w:t>
      </w:r>
    </w:p>
    <w:p w:rsidR="004A7AA7" w:rsidRDefault="009D42EF" w:rsidP="008E347D">
      <w:pPr>
        <w:ind w:firstLine="567"/>
        <w:jc w:val="both"/>
      </w:pPr>
      <w:r>
        <w:rPr>
          <w:rFonts w:ascii="Times New Roman" w:hAnsi="Times New Roman"/>
          <w:color w:val="000000"/>
          <w:sz w:val="28"/>
        </w:rPr>
        <w:t>Сверхурочная работа оплачивается за первые два часа работы не менее чем в полуторном размере, за последующие часы - не менее чем в двойном размере. Расчет выплаты производится из должностного оклада работника.</w:t>
      </w:r>
      <w:r>
        <w:t xml:space="preserve"> </w:t>
      </w:r>
      <w:r>
        <w:rPr>
          <w:rFonts w:ascii="Times New Roman" w:hAnsi="Times New Roman"/>
          <w:color w:val="000000"/>
          <w:sz w:val="28"/>
        </w:rPr>
        <w:t>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4A7AA7" w:rsidRDefault="004A7AA7" w:rsidP="008E347D"/>
    <w:p w:rsidR="004A7AA7" w:rsidRDefault="009D42EF" w:rsidP="008E347D">
      <w:pPr>
        <w:jc w:val="center"/>
      </w:pPr>
      <w:r>
        <w:rPr>
          <w:rFonts w:ascii="Times New Roman" w:hAnsi="Times New Roman"/>
          <w:sz w:val="28"/>
        </w:rPr>
        <w:t>7. Порядок и условия премирования работников муниципального</w:t>
      </w:r>
    </w:p>
    <w:p w:rsidR="004A7AA7" w:rsidRDefault="009D42EF" w:rsidP="008E347D">
      <w:pPr>
        <w:jc w:val="center"/>
      </w:pPr>
      <w:r>
        <w:rPr>
          <w:rFonts w:ascii="Times New Roman" w:hAnsi="Times New Roman"/>
          <w:sz w:val="28"/>
        </w:rPr>
        <w:t>бюджетного учреждения культуры «Вышестеблиевская ЦКС»</w:t>
      </w:r>
    </w:p>
    <w:p w:rsidR="004A7AA7" w:rsidRDefault="009D42EF" w:rsidP="008E347D">
      <w:pPr>
        <w:jc w:val="center"/>
      </w:pPr>
      <w:r>
        <w:rPr>
          <w:rFonts w:ascii="Times New Roman" w:hAnsi="Times New Roman"/>
          <w:sz w:val="28"/>
        </w:rPr>
        <w:t>Вышестеблиевского сельского поселения Темрюкского района</w:t>
      </w:r>
      <w:r w:rsidR="003606E5">
        <w:rPr>
          <w:rFonts w:ascii="Times New Roman" w:hAnsi="Times New Roman"/>
          <w:sz w:val="28"/>
        </w:rPr>
        <w:t>.</w:t>
      </w:r>
    </w:p>
    <w:p w:rsidR="004A7AA7" w:rsidRDefault="004A7AA7" w:rsidP="008E347D">
      <w:pPr>
        <w:ind w:firstLine="900"/>
        <w:jc w:val="center"/>
      </w:pPr>
    </w:p>
    <w:p w:rsidR="004A7AA7" w:rsidRDefault="009D42EF" w:rsidP="008E347D">
      <w:pPr>
        <w:tabs>
          <w:tab w:val="left" w:pos="993"/>
          <w:tab w:val="left" w:pos="1134"/>
        </w:tabs>
        <w:ind w:firstLine="567"/>
        <w:jc w:val="both"/>
      </w:pPr>
      <w:r>
        <w:rPr>
          <w:rFonts w:ascii="Times New Roman" w:hAnsi="Times New Roman"/>
          <w:sz w:val="28"/>
        </w:rPr>
        <w:t>7.1. В целях поощрения работников за выполненную работу в учреждении, в соответствии с Перечнем видов выплат стимулирующего характера в муниципального бюджетном учреждении культуры «Вышестеблиевская ЦКС» Вышестеблиевского сельского поселения Темрюкского района, утвержденным постановлением главы Вышестеблиевского сельского поселения Темрюкского района, могут быть установлены премии:</w:t>
      </w:r>
    </w:p>
    <w:p w:rsidR="004A7AA7" w:rsidRDefault="009D42EF" w:rsidP="008E347D">
      <w:pPr>
        <w:ind w:firstLine="567"/>
        <w:jc w:val="both"/>
      </w:pPr>
      <w:r>
        <w:rPr>
          <w:rFonts w:ascii="Times New Roman" w:hAnsi="Times New Roman"/>
          <w:sz w:val="28"/>
        </w:rPr>
        <w:t xml:space="preserve">- успешное и добросовестное исполнение работником своих обязанностей по итогам работы (за месяц, квартал, полугодие, год);  </w:t>
      </w:r>
    </w:p>
    <w:p w:rsidR="004A7AA7" w:rsidRDefault="009D42EF" w:rsidP="008E347D">
      <w:pPr>
        <w:ind w:firstLine="567"/>
        <w:jc w:val="both"/>
      </w:pPr>
      <w:r>
        <w:rPr>
          <w:rFonts w:ascii="Times New Roman" w:hAnsi="Times New Roman"/>
          <w:sz w:val="28"/>
        </w:rPr>
        <w:t>- качественное выполнение порученной работы и проведение мероприятий, связанных с обеспечением уставной деятельности учреждения;</w:t>
      </w:r>
    </w:p>
    <w:p w:rsidR="004A7AA7" w:rsidRDefault="009D42EF" w:rsidP="008E347D">
      <w:pPr>
        <w:ind w:firstLine="567"/>
        <w:jc w:val="both"/>
      </w:pPr>
      <w:r>
        <w:rPr>
          <w:rFonts w:ascii="Times New Roman" w:hAnsi="Times New Roman"/>
          <w:sz w:val="28"/>
        </w:rPr>
        <w:t>- за выполнение особо важных и срочных работ;</w:t>
      </w:r>
    </w:p>
    <w:p w:rsidR="004A7AA7" w:rsidRDefault="009D42EF" w:rsidP="008E347D">
      <w:pPr>
        <w:ind w:firstLine="567"/>
        <w:jc w:val="both"/>
      </w:pPr>
      <w:r>
        <w:rPr>
          <w:rFonts w:ascii="Times New Roman" w:hAnsi="Times New Roman"/>
          <w:sz w:val="28"/>
        </w:rPr>
        <w:t>- за интенсивность и высокие результаты работы.</w:t>
      </w:r>
    </w:p>
    <w:p w:rsidR="004A7AA7" w:rsidRDefault="009D42EF" w:rsidP="008E347D">
      <w:pPr>
        <w:ind w:firstLine="567"/>
        <w:jc w:val="both"/>
      </w:pPr>
      <w:r>
        <w:rPr>
          <w:rFonts w:ascii="Times New Roman" w:hAnsi="Times New Roman"/>
          <w:sz w:val="28"/>
        </w:rPr>
        <w:t>Решение о введении каждой конкретной премии принимает руководитель учреждения при наличии экономии фонда заработной платы и за счёт  иной приносящей доход деятельности учреждения. При этом наименование премии и условия премирования включаются в положение об оплате и стимулировании труда работников соответствующего учреждения.</w:t>
      </w:r>
    </w:p>
    <w:p w:rsidR="004A7AA7" w:rsidRDefault="009D42EF" w:rsidP="008E347D">
      <w:pPr>
        <w:ind w:firstLine="567"/>
        <w:jc w:val="both"/>
      </w:pPr>
      <w:r>
        <w:rPr>
          <w:rFonts w:ascii="Times New Roman" w:hAnsi="Times New Roman"/>
          <w:sz w:val="28"/>
        </w:rPr>
        <w:t xml:space="preserve">Период, за который выплачивается премия, конкретизируется в положении об оплате и стимулировании труда работников учреждения. </w:t>
      </w:r>
    </w:p>
    <w:p w:rsidR="004A7AA7" w:rsidRDefault="009D42EF" w:rsidP="008E347D">
      <w:pPr>
        <w:ind w:firstLine="567"/>
        <w:jc w:val="both"/>
      </w:pPr>
      <w:r>
        <w:rPr>
          <w:rFonts w:ascii="Times New Roman" w:hAnsi="Times New Roman"/>
          <w:sz w:val="28"/>
        </w:rPr>
        <w:t>Премирование осуществляется по решению руководителя учреждения в пределах бюджетных ассигнований на оплату труда работников учреждения.</w:t>
      </w:r>
    </w:p>
    <w:p w:rsidR="004A7AA7" w:rsidRDefault="009D42EF" w:rsidP="008E347D">
      <w:pPr>
        <w:ind w:firstLine="567"/>
        <w:jc w:val="both"/>
      </w:pPr>
      <w:r>
        <w:rPr>
          <w:rFonts w:ascii="Times New Roman" w:hAnsi="Times New Roman"/>
          <w:sz w:val="28"/>
        </w:rPr>
        <w:t>7.2. Премия по итогам работы за период (за месяц, квартал, полугодие, год) выплачивается с целью поощрения работников за общие результаты труда по итогам работы.</w:t>
      </w:r>
    </w:p>
    <w:p w:rsidR="004A7AA7" w:rsidRDefault="009D42EF" w:rsidP="008E347D">
      <w:pPr>
        <w:ind w:firstLine="567"/>
        <w:jc w:val="both"/>
      </w:pPr>
      <w:r>
        <w:rPr>
          <w:rFonts w:ascii="Times New Roman" w:hAnsi="Times New Roman"/>
          <w:sz w:val="28"/>
        </w:rPr>
        <w:t>При премировании учитываются:</w:t>
      </w:r>
    </w:p>
    <w:p w:rsidR="004A7AA7" w:rsidRDefault="009D42EF" w:rsidP="008E347D">
      <w:pPr>
        <w:numPr>
          <w:ilvl w:val="0"/>
          <w:numId w:val="7"/>
        </w:numPr>
        <w:ind w:left="0" w:firstLine="567"/>
        <w:jc w:val="both"/>
      </w:pPr>
      <w:r>
        <w:rPr>
          <w:rFonts w:ascii="Times New Roman" w:hAnsi="Times New Roman"/>
          <w:sz w:val="28"/>
        </w:rPr>
        <w:t>успешное и добросовестное исполнение работником своих должностных обязанностей в соответствующем периоде;</w:t>
      </w:r>
    </w:p>
    <w:p w:rsidR="004A7AA7" w:rsidRDefault="009D42EF" w:rsidP="008E347D">
      <w:pPr>
        <w:numPr>
          <w:ilvl w:val="0"/>
          <w:numId w:val="7"/>
        </w:numPr>
        <w:ind w:left="0" w:firstLine="567"/>
        <w:jc w:val="both"/>
      </w:pPr>
      <w:r>
        <w:rPr>
          <w:rFonts w:ascii="Times New Roman" w:hAnsi="Times New Roman"/>
          <w:sz w:val="28"/>
        </w:rPr>
        <w:t>инициатива, творчество и применение в работе современных форм и методов организации труда;</w:t>
      </w:r>
    </w:p>
    <w:p w:rsidR="004A7AA7" w:rsidRDefault="009D42EF" w:rsidP="008E347D">
      <w:pPr>
        <w:numPr>
          <w:ilvl w:val="0"/>
          <w:numId w:val="7"/>
        </w:numPr>
        <w:ind w:left="0" w:firstLine="567"/>
        <w:jc w:val="both"/>
      </w:pPr>
      <w:r>
        <w:rPr>
          <w:rFonts w:ascii="Times New Roman" w:hAnsi="Times New Roman"/>
          <w:sz w:val="28"/>
        </w:rPr>
        <w:t>качественная подготовка и проведение мероприятий, связанных с уставной деятельностью учреждения;</w:t>
      </w:r>
    </w:p>
    <w:p w:rsidR="004A7AA7" w:rsidRDefault="009D42EF" w:rsidP="008E347D">
      <w:pPr>
        <w:numPr>
          <w:ilvl w:val="0"/>
          <w:numId w:val="8"/>
        </w:numPr>
        <w:ind w:left="0" w:firstLine="567"/>
        <w:jc w:val="both"/>
      </w:pPr>
      <w:r>
        <w:rPr>
          <w:rFonts w:ascii="Times New Roman" w:hAnsi="Times New Roman"/>
          <w:sz w:val="28"/>
        </w:rPr>
        <w:t>выполнение порученной работы, связанной с обеспечением рабочего процесса или уставной деятельности учреждения;</w:t>
      </w:r>
    </w:p>
    <w:p w:rsidR="004A7AA7" w:rsidRDefault="009D42EF" w:rsidP="008E347D">
      <w:pPr>
        <w:numPr>
          <w:ilvl w:val="0"/>
          <w:numId w:val="8"/>
        </w:numPr>
        <w:ind w:left="0" w:firstLine="567"/>
        <w:jc w:val="both"/>
      </w:pPr>
      <w:r>
        <w:rPr>
          <w:rFonts w:ascii="Times New Roman" w:hAnsi="Times New Roman"/>
          <w:sz w:val="28"/>
        </w:rPr>
        <w:t>активное участие в течение месяца в выполнении важных работ и мероприятий;</w:t>
      </w:r>
    </w:p>
    <w:p w:rsidR="004A7AA7" w:rsidRDefault="009D42EF" w:rsidP="008E347D">
      <w:pPr>
        <w:numPr>
          <w:ilvl w:val="0"/>
          <w:numId w:val="8"/>
        </w:numPr>
        <w:ind w:left="0" w:firstLine="567"/>
        <w:jc w:val="both"/>
      </w:pPr>
      <w:r>
        <w:rPr>
          <w:rFonts w:ascii="Times New Roman" w:hAnsi="Times New Roman"/>
          <w:sz w:val="28"/>
        </w:rPr>
        <w:t>выполнение особых поручений руководителя;</w:t>
      </w:r>
    </w:p>
    <w:p w:rsidR="004A7AA7" w:rsidRDefault="009D42EF" w:rsidP="008E347D">
      <w:pPr>
        <w:ind w:firstLine="567"/>
        <w:jc w:val="both"/>
      </w:pPr>
      <w:r>
        <w:rPr>
          <w:rFonts w:ascii="Times New Roman" w:hAnsi="Times New Roman"/>
          <w:sz w:val="28"/>
        </w:rPr>
        <w:t>Премия по итогам работы за период (месяц, квартал, полугодие, год) выплачивается в пределах имеющихся средств (при наличии экономии фонда заработной платы).</w:t>
      </w:r>
    </w:p>
    <w:p w:rsidR="004A7AA7" w:rsidRDefault="009D42EF" w:rsidP="008E347D">
      <w:pPr>
        <w:ind w:firstLine="567"/>
        <w:jc w:val="both"/>
      </w:pPr>
      <w:r>
        <w:rPr>
          <w:rFonts w:ascii="Times New Roman" w:hAnsi="Times New Roman"/>
          <w:sz w:val="28"/>
        </w:rPr>
        <w:t>Конкретный размер премии может определяться как в процентах к окладу работника, так и в абсолютном размере. Максимальным размером премия по итогам работы не ограничена.</w:t>
      </w:r>
    </w:p>
    <w:p w:rsidR="004A7AA7" w:rsidRDefault="009D42EF" w:rsidP="008E347D">
      <w:pPr>
        <w:ind w:firstLine="567"/>
        <w:jc w:val="both"/>
      </w:pPr>
      <w:r>
        <w:rPr>
          <w:rFonts w:ascii="Times New Roman" w:hAnsi="Times New Roman"/>
          <w:sz w:val="28"/>
        </w:rPr>
        <w:t xml:space="preserve">При увольнении работника по собственному желанию до истечения календарного месяца работник лишается права на получение премии по итогам </w:t>
      </w:r>
      <w:r>
        <w:rPr>
          <w:rFonts w:ascii="Times New Roman" w:hAnsi="Times New Roman"/>
          <w:sz w:val="28"/>
        </w:rPr>
        <w:lastRenderedPageBreak/>
        <w:t>работы за месяц.</w:t>
      </w:r>
    </w:p>
    <w:p w:rsidR="004A7AA7" w:rsidRDefault="009D42EF" w:rsidP="008E347D">
      <w:pPr>
        <w:ind w:firstLine="567"/>
        <w:jc w:val="both"/>
      </w:pPr>
      <w:r>
        <w:rPr>
          <w:rFonts w:ascii="Times New Roman" w:hAnsi="Times New Roman"/>
          <w:sz w:val="28"/>
        </w:rPr>
        <w:t>7.3. Премия за качество выполняемых работ выплачивается работникам единовременно в размере до 3-х окладов  при наличии экономии фонда заработной платы и за счёт  иной приносящей доход деятельности учреждения:</w:t>
      </w:r>
    </w:p>
    <w:p w:rsidR="004A7AA7" w:rsidRDefault="009D42EF" w:rsidP="008E347D">
      <w:pPr>
        <w:ind w:firstLine="567"/>
      </w:pPr>
      <w:r>
        <w:rPr>
          <w:rFonts w:ascii="Times New Roman" w:hAnsi="Times New Roman"/>
          <w:sz w:val="28"/>
        </w:rPr>
        <w:t>- за поощрение Президентом Российской Федерации, Правительством Российской Федерации, (губернатором) Краснодарского края;</w:t>
      </w:r>
    </w:p>
    <w:p w:rsidR="004A7AA7" w:rsidRDefault="009D42EF" w:rsidP="008E347D">
      <w:pPr>
        <w:ind w:firstLine="567"/>
        <w:jc w:val="both"/>
      </w:pPr>
      <w:r>
        <w:rPr>
          <w:rFonts w:ascii="Times New Roman" w:hAnsi="Times New Roman"/>
          <w:sz w:val="28"/>
        </w:rPr>
        <w:t>- за присвоение почетных званий Российской Федерации и Краснодарского края, награждении знаками отличия Российской Федерации;</w:t>
      </w:r>
    </w:p>
    <w:p w:rsidR="004A7AA7" w:rsidRDefault="009D42EF" w:rsidP="008E347D">
      <w:pPr>
        <w:ind w:firstLine="567"/>
        <w:jc w:val="both"/>
      </w:pPr>
      <w:r>
        <w:rPr>
          <w:rFonts w:ascii="Times New Roman" w:hAnsi="Times New Roman"/>
          <w:sz w:val="28"/>
        </w:rPr>
        <w:t>- за награждение орденами и медалями Российской Федерации и Краснодарского края;</w:t>
      </w:r>
    </w:p>
    <w:p w:rsidR="004A7AA7" w:rsidRDefault="009D42EF" w:rsidP="008E347D">
      <w:pPr>
        <w:ind w:firstLine="567"/>
        <w:jc w:val="both"/>
      </w:pPr>
      <w:r>
        <w:rPr>
          <w:rFonts w:ascii="Times New Roman" w:hAnsi="Times New Roman"/>
          <w:sz w:val="28"/>
        </w:rPr>
        <w:t>- за  награждение Почетной грамотой Министерства культуры Российской Федерации.</w:t>
      </w:r>
    </w:p>
    <w:p w:rsidR="004A7AA7" w:rsidRDefault="009D42EF" w:rsidP="008E347D">
      <w:pPr>
        <w:ind w:firstLine="567"/>
        <w:jc w:val="both"/>
      </w:pPr>
      <w:r>
        <w:rPr>
          <w:rFonts w:ascii="Times New Roman" w:hAnsi="Times New Roman"/>
          <w:sz w:val="28"/>
        </w:rPr>
        <w:t>7.4.</w:t>
      </w:r>
      <w:r>
        <w:rPr>
          <w:rFonts w:ascii="Times New Roman" w:hAnsi="Times New Roman"/>
          <w:b/>
          <w:sz w:val="28"/>
        </w:rPr>
        <w:t xml:space="preserve"> </w:t>
      </w:r>
      <w:r>
        <w:rPr>
          <w:rFonts w:ascii="Times New Roman" w:hAnsi="Times New Roman"/>
          <w:sz w:val="28"/>
        </w:rPr>
        <w:t>Премия за выполнение особо важных и срочных работ, выплачивается работникам единовременно по итогам выполнения особо важных и срочных работ с целью поощрения работников за оперативность и качественный результат труда.</w:t>
      </w:r>
    </w:p>
    <w:p w:rsidR="004A7AA7" w:rsidRDefault="009D42EF" w:rsidP="008E347D">
      <w:pPr>
        <w:ind w:firstLine="567"/>
        <w:jc w:val="both"/>
      </w:pPr>
      <w:r>
        <w:rPr>
          <w:rFonts w:ascii="Times New Roman" w:hAnsi="Times New Roman"/>
          <w:sz w:val="28"/>
        </w:rPr>
        <w:t>Размер премии может устанавливаться как в абсолютном значении, так и в процентном отношении к окладу. Максимальным размером премия за выполнение особо важных работ и проведение мероприятий не ограничена.</w:t>
      </w:r>
    </w:p>
    <w:p w:rsidR="004A7AA7" w:rsidRDefault="009D42EF" w:rsidP="008E347D">
      <w:pPr>
        <w:ind w:firstLine="567"/>
        <w:jc w:val="both"/>
      </w:pPr>
      <w:r>
        <w:rPr>
          <w:rFonts w:ascii="Times New Roman" w:hAnsi="Times New Roman"/>
          <w:sz w:val="28"/>
        </w:rPr>
        <w:t>7.5. Премия за интенсивность и высокие результаты работы выплачивается работникам единовременно.</w:t>
      </w:r>
    </w:p>
    <w:p w:rsidR="004A7AA7" w:rsidRDefault="009D42EF" w:rsidP="008E347D">
      <w:pPr>
        <w:ind w:firstLine="567"/>
        <w:jc w:val="both"/>
      </w:pPr>
      <w:r>
        <w:rPr>
          <w:rFonts w:ascii="Times New Roman" w:hAnsi="Times New Roman"/>
          <w:sz w:val="28"/>
        </w:rPr>
        <w:t>При премировании учитываются:</w:t>
      </w:r>
    </w:p>
    <w:p w:rsidR="004A7AA7" w:rsidRDefault="009D42EF" w:rsidP="008E347D">
      <w:pPr>
        <w:ind w:firstLine="567"/>
        <w:jc w:val="both"/>
      </w:pPr>
      <w:r>
        <w:rPr>
          <w:rFonts w:ascii="Times New Roman" w:hAnsi="Times New Roman"/>
          <w:sz w:val="28"/>
        </w:rPr>
        <w:t>- интенсивность и напряженность работы;</w:t>
      </w:r>
    </w:p>
    <w:p w:rsidR="004A7AA7" w:rsidRDefault="009D42EF" w:rsidP="008E347D">
      <w:pPr>
        <w:ind w:firstLine="567"/>
        <w:jc w:val="both"/>
      </w:pPr>
      <w:r>
        <w:rPr>
          <w:rFonts w:ascii="Times New Roman" w:hAnsi="Times New Roman"/>
          <w:sz w:val="28"/>
        </w:rPr>
        <w:t>- 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учреждения);</w:t>
      </w:r>
    </w:p>
    <w:p w:rsidR="004A7AA7" w:rsidRDefault="009D42EF" w:rsidP="008E347D">
      <w:pPr>
        <w:ind w:firstLine="567"/>
        <w:jc w:val="both"/>
      </w:pPr>
      <w:r>
        <w:rPr>
          <w:rFonts w:ascii="Times New Roman" w:hAnsi="Times New Roman"/>
          <w:sz w:val="28"/>
        </w:rPr>
        <w:t>- организация и проведение мероприятий, направленных на повышение авторитета и имиджа муниципального бюджетного учреждения культуры «Вышестеблиевская ЦКС»  Вышестеблиевского сельского поселения Темрюкского района  среди населения.</w:t>
      </w:r>
    </w:p>
    <w:p w:rsidR="004A7AA7" w:rsidRDefault="009D42EF" w:rsidP="008E347D">
      <w:pPr>
        <w:ind w:firstLine="567"/>
        <w:jc w:val="both"/>
      </w:pPr>
      <w:r>
        <w:rPr>
          <w:rFonts w:ascii="Times New Roman" w:hAnsi="Times New Roman"/>
          <w:sz w:val="28"/>
        </w:rPr>
        <w:t>Размер премии может устанавливаться как в абсолютном значении, так и в процентном отношении к окладу.</w:t>
      </w:r>
    </w:p>
    <w:p w:rsidR="004A7AA7" w:rsidRDefault="009D42EF" w:rsidP="008E347D">
      <w:pPr>
        <w:ind w:firstLine="567"/>
      </w:pPr>
      <w:r>
        <w:rPr>
          <w:rFonts w:ascii="Times New Roman" w:hAnsi="Times New Roman"/>
          <w:sz w:val="28"/>
        </w:rPr>
        <w:t>Максимальным размером премия за выполнение особо важных работ и проведение мероприятий не ограничена.</w:t>
      </w:r>
    </w:p>
    <w:p w:rsidR="004A7AA7" w:rsidRDefault="009D42EF" w:rsidP="008E347D">
      <w:pPr>
        <w:ind w:firstLine="567"/>
        <w:jc w:val="both"/>
      </w:pPr>
      <w:r>
        <w:rPr>
          <w:rFonts w:ascii="Times New Roman" w:hAnsi="Times New Roman"/>
          <w:sz w:val="28"/>
        </w:rPr>
        <w:t>Премирование за интенсивность и высокие результаты работы не применяется к работникам, которым установлена стимулирующая надбавка за интенсивность и высокие результаты работы.</w:t>
      </w:r>
    </w:p>
    <w:p w:rsidR="004A7AA7" w:rsidRDefault="009D42EF" w:rsidP="008E347D">
      <w:pPr>
        <w:pStyle w:val="a3"/>
        <w:numPr>
          <w:ilvl w:val="1"/>
          <w:numId w:val="9"/>
        </w:numPr>
        <w:tabs>
          <w:tab w:val="left" w:pos="1134"/>
        </w:tabs>
        <w:ind w:left="0" w:firstLine="567"/>
        <w:jc w:val="both"/>
      </w:pPr>
      <w:r>
        <w:rPr>
          <w:rFonts w:ascii="Times New Roman" w:hAnsi="Times New Roman"/>
          <w:sz w:val="28"/>
        </w:rPr>
        <w:t>Премии, предусмотренные настоящим Положением и выплаченные из фонда заработной платы муниципального бюджетного учреждения культуры «Вышестеблиевская ЦКС», учитываются в составе средней заработной платы для исчисления пенсий, отпусков, пособий по временной нетрудоспособности и т. д.</w:t>
      </w:r>
    </w:p>
    <w:p w:rsidR="004A7AA7" w:rsidRDefault="009D42EF" w:rsidP="008E347D">
      <w:pPr>
        <w:ind w:firstLine="567"/>
        <w:jc w:val="both"/>
      </w:pPr>
      <w:r>
        <w:rPr>
          <w:rFonts w:ascii="Times New Roman" w:hAnsi="Times New Roman"/>
          <w:sz w:val="28"/>
        </w:rPr>
        <w:t>7.7. Работнику производятся выплаты стимулирующего характера из средств местного бюджета в случае наличия фонда экономии заработной платы:</w:t>
      </w:r>
    </w:p>
    <w:p w:rsidR="004A7AA7" w:rsidRDefault="009D42EF" w:rsidP="008E347D">
      <w:pPr>
        <w:ind w:firstLine="567"/>
        <w:jc w:val="both"/>
      </w:pPr>
      <w:r>
        <w:rPr>
          <w:rFonts w:ascii="Times New Roman" w:hAnsi="Times New Roman"/>
          <w:sz w:val="28"/>
        </w:rPr>
        <w:t xml:space="preserve">7.7.1. Размер выплат на обеспечение поэтапного повышения уровня </w:t>
      </w:r>
      <w:r>
        <w:rPr>
          <w:rFonts w:ascii="Times New Roman" w:hAnsi="Times New Roman"/>
          <w:sz w:val="28"/>
        </w:rPr>
        <w:lastRenderedPageBreak/>
        <w:t>средней заработной платы, определяется (в баллах, решением комиссии) при выполнении работником утвержденных крит</w:t>
      </w:r>
      <w:r w:rsidR="003606E5">
        <w:rPr>
          <w:rFonts w:ascii="Times New Roman" w:hAnsi="Times New Roman"/>
          <w:sz w:val="28"/>
        </w:rPr>
        <w:t>ериев качества и  эффективности</w:t>
      </w:r>
      <w:r>
        <w:rPr>
          <w:rFonts w:ascii="Times New Roman" w:hAnsi="Times New Roman"/>
          <w:sz w:val="28"/>
        </w:rPr>
        <w:t>, форма критериев показана в Приложении к трудовому договору заключенному с работником.</w:t>
      </w:r>
    </w:p>
    <w:p w:rsidR="004A7AA7" w:rsidRDefault="009D42EF" w:rsidP="008E347D">
      <w:pPr>
        <w:ind w:firstLine="567"/>
        <w:jc w:val="both"/>
      </w:pPr>
      <w:r>
        <w:rPr>
          <w:rFonts w:ascii="Times New Roman" w:hAnsi="Times New Roman"/>
          <w:sz w:val="28"/>
        </w:rPr>
        <w:t xml:space="preserve">7.7.2. Осуществление ежемесячных выплат стимулирующего характера из средств  местного бюджета согласно фактически отработанному времени в календарном месяце в сумме 3000 рублей.  Условия получения выплаты работником  при наличии финансирования из средств местного бюджета. </w:t>
      </w:r>
    </w:p>
    <w:p w:rsidR="004A7AA7" w:rsidRDefault="009D42EF" w:rsidP="008E347D">
      <w:pPr>
        <w:tabs>
          <w:tab w:val="left" w:pos="540"/>
          <w:tab w:val="left" w:pos="720"/>
        </w:tabs>
        <w:ind w:right="75" w:firstLine="567"/>
        <w:jc w:val="both"/>
      </w:pPr>
      <w:r>
        <w:rPr>
          <w:rFonts w:ascii="Times New Roman" w:hAnsi="Times New Roman"/>
          <w:sz w:val="28"/>
        </w:rPr>
        <w:t>7.8.Работодатель (или уполномоченное работодателем лицо) имеет право лишить работника полностью или частично премии в случаях, указанных в п.7.9.</w:t>
      </w:r>
    </w:p>
    <w:p w:rsidR="004A7AA7" w:rsidRDefault="009D42EF" w:rsidP="008E347D">
      <w:pPr>
        <w:tabs>
          <w:tab w:val="left" w:pos="540"/>
          <w:tab w:val="left" w:pos="720"/>
        </w:tabs>
        <w:ind w:right="74" w:firstLine="567"/>
        <w:jc w:val="both"/>
      </w:pPr>
      <w:r>
        <w:rPr>
          <w:rFonts w:ascii="Times New Roman" w:hAnsi="Times New Roman"/>
          <w:color w:val="000000"/>
          <w:sz w:val="28"/>
        </w:rPr>
        <w:t>Лишение или снижение размера премии оформляются приказом руководителя с обязательным указанием причины и производится за тот расчетный период, в котором был совершен проступок.</w:t>
      </w:r>
    </w:p>
    <w:p w:rsidR="004A7AA7" w:rsidRDefault="009D42EF" w:rsidP="008E347D">
      <w:pPr>
        <w:tabs>
          <w:tab w:val="left" w:pos="540"/>
          <w:tab w:val="left" w:pos="720"/>
        </w:tabs>
        <w:ind w:right="74" w:firstLine="567"/>
        <w:jc w:val="both"/>
      </w:pPr>
      <w:r>
        <w:rPr>
          <w:rFonts w:ascii="Times New Roman" w:hAnsi="Times New Roman"/>
          <w:color w:val="000000"/>
          <w:sz w:val="28"/>
        </w:rPr>
        <w:t>7.9.Представление на начисление премии в пониженном размере, а также на не начисление премии в случае систематического нарушения обязанностей, предусмотренных п.7.9. настоящего Положения, должно содержать ссылки на приказы, распоряжения, докладные записки, акты и другие документы о допущенных в данном периоде нарушениях указанных обязанностей.</w:t>
      </w:r>
    </w:p>
    <w:p w:rsidR="004A7AA7" w:rsidRDefault="009D42EF" w:rsidP="008E347D">
      <w:pPr>
        <w:tabs>
          <w:tab w:val="left" w:pos="540"/>
          <w:tab w:val="left" w:pos="720"/>
        </w:tabs>
        <w:ind w:right="74" w:firstLine="567"/>
        <w:jc w:val="both"/>
      </w:pPr>
      <w:r>
        <w:rPr>
          <w:rFonts w:ascii="Times New Roman" w:hAnsi="Times New Roman"/>
          <w:sz w:val="28"/>
        </w:rPr>
        <w:t>7.10.Примерный перечень производственных упущений, нарушений дисциплины, за которые производится снижение или лишение премии:</w:t>
      </w:r>
    </w:p>
    <w:tbl>
      <w:tblPr>
        <w:tblW w:w="9832" w:type="dxa"/>
        <w:tblLayout w:type="fixed"/>
        <w:tblCellMar>
          <w:left w:w="10" w:type="dxa"/>
          <w:right w:w="10" w:type="dxa"/>
        </w:tblCellMar>
        <w:tblLook w:val="0000"/>
      </w:tblPr>
      <w:tblGrid>
        <w:gridCol w:w="867"/>
        <w:gridCol w:w="6059"/>
        <w:gridCol w:w="2906"/>
      </w:tblGrid>
      <w:tr w:rsidR="004A7AA7" w:rsidTr="004A7AA7">
        <w:tc>
          <w:tcPr>
            <w:tcW w:w="867" w:type="dxa"/>
            <w:tcBorders>
              <w:top w:val="single" w:sz="4" w:space="0" w:color="000001"/>
              <w:left w:val="single" w:sz="4" w:space="0" w:color="000001"/>
              <w:bottom w:val="single" w:sz="4" w:space="0" w:color="000001"/>
              <w:right w:val="single" w:sz="2" w:space="0" w:color="000000"/>
            </w:tcBorders>
            <w:shd w:val="clear" w:color="auto" w:fill="FFFFFF"/>
            <w:tcMar>
              <w:top w:w="0" w:type="dxa"/>
              <w:left w:w="70" w:type="dxa"/>
              <w:bottom w:w="0" w:type="dxa"/>
              <w:right w:w="70" w:type="dxa"/>
            </w:tcMar>
          </w:tcPr>
          <w:p w:rsidR="004A7AA7" w:rsidRDefault="009D42EF" w:rsidP="008E347D">
            <w:pPr>
              <w:tabs>
                <w:tab w:val="left" w:pos="540"/>
                <w:tab w:val="left" w:pos="720"/>
              </w:tabs>
              <w:ind w:right="75"/>
              <w:jc w:val="both"/>
            </w:pPr>
            <w:r>
              <w:rPr>
                <w:rFonts w:ascii="Segoe UI Symbol" w:eastAsia="Segoe UI Symbol" w:hAnsi="Segoe UI Symbol" w:cs="Segoe UI Symbol"/>
                <w:color w:val="000000"/>
                <w:sz w:val="28"/>
              </w:rPr>
              <w:t>№</w:t>
            </w:r>
          </w:p>
          <w:p w:rsidR="004A7AA7" w:rsidRDefault="009D42EF" w:rsidP="008E347D">
            <w:pPr>
              <w:tabs>
                <w:tab w:val="left" w:pos="540"/>
                <w:tab w:val="left" w:pos="720"/>
              </w:tabs>
              <w:ind w:right="75"/>
              <w:jc w:val="both"/>
            </w:pPr>
            <w:r>
              <w:rPr>
                <w:rFonts w:ascii="Times New Roman" w:hAnsi="Times New Roman"/>
                <w:color w:val="000000"/>
                <w:sz w:val="28"/>
              </w:rPr>
              <w:t>п/п</w:t>
            </w:r>
          </w:p>
        </w:tc>
        <w:tc>
          <w:tcPr>
            <w:tcW w:w="6059" w:type="dxa"/>
            <w:tcBorders>
              <w:top w:val="single" w:sz="4" w:space="0" w:color="000001"/>
              <w:left w:val="single" w:sz="4" w:space="0" w:color="000001"/>
              <w:bottom w:val="single" w:sz="4" w:space="0" w:color="000001"/>
              <w:right w:val="single" w:sz="2" w:space="0" w:color="000000"/>
            </w:tcBorders>
            <w:shd w:val="clear" w:color="auto" w:fill="FFFFFF"/>
            <w:tcMar>
              <w:top w:w="0" w:type="dxa"/>
              <w:left w:w="70" w:type="dxa"/>
              <w:bottom w:w="0" w:type="dxa"/>
              <w:right w:w="70" w:type="dxa"/>
            </w:tcMar>
          </w:tcPr>
          <w:p w:rsidR="004A7AA7" w:rsidRDefault="009D42EF" w:rsidP="008E347D">
            <w:pPr>
              <w:tabs>
                <w:tab w:val="left" w:pos="540"/>
                <w:tab w:val="left" w:pos="720"/>
              </w:tabs>
              <w:ind w:right="75"/>
              <w:jc w:val="both"/>
            </w:pPr>
            <w:r>
              <w:rPr>
                <w:rFonts w:ascii="Times New Roman" w:hAnsi="Times New Roman"/>
                <w:color w:val="000000"/>
                <w:sz w:val="28"/>
              </w:rPr>
              <w:t>Наименование нарушений</w:t>
            </w:r>
          </w:p>
        </w:tc>
        <w:tc>
          <w:tcPr>
            <w:tcW w:w="2906"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tcPr>
          <w:p w:rsidR="004A7AA7" w:rsidRDefault="009D42EF" w:rsidP="008E347D">
            <w:pPr>
              <w:tabs>
                <w:tab w:val="left" w:pos="540"/>
                <w:tab w:val="left" w:pos="720"/>
                <w:tab w:val="left" w:pos="1190"/>
              </w:tabs>
              <w:ind w:right="-70"/>
              <w:jc w:val="center"/>
            </w:pPr>
            <w:r>
              <w:rPr>
                <w:rFonts w:ascii="Times New Roman" w:hAnsi="Times New Roman"/>
                <w:color w:val="000000"/>
                <w:sz w:val="28"/>
              </w:rPr>
              <w:t>% снижения до</w:t>
            </w:r>
          </w:p>
        </w:tc>
      </w:tr>
      <w:tr w:rsidR="004A7AA7" w:rsidTr="004A7AA7">
        <w:tc>
          <w:tcPr>
            <w:tcW w:w="867" w:type="dxa"/>
            <w:tcBorders>
              <w:top w:val="single" w:sz="4" w:space="0" w:color="000001"/>
              <w:left w:val="single" w:sz="4" w:space="0" w:color="000001"/>
              <w:bottom w:val="single" w:sz="4" w:space="0" w:color="000001"/>
              <w:right w:val="single" w:sz="2" w:space="0" w:color="000000"/>
            </w:tcBorders>
            <w:shd w:val="clear" w:color="auto" w:fill="FFFFFF"/>
            <w:tcMar>
              <w:top w:w="0" w:type="dxa"/>
              <w:left w:w="70" w:type="dxa"/>
              <w:bottom w:w="0" w:type="dxa"/>
              <w:right w:w="70" w:type="dxa"/>
            </w:tcMar>
          </w:tcPr>
          <w:p w:rsidR="004A7AA7" w:rsidRDefault="009D42EF" w:rsidP="008E347D">
            <w:pPr>
              <w:tabs>
                <w:tab w:val="left" w:pos="540"/>
                <w:tab w:val="left" w:pos="720"/>
              </w:tabs>
              <w:ind w:right="75"/>
              <w:jc w:val="center"/>
            </w:pPr>
            <w:r>
              <w:rPr>
                <w:rFonts w:ascii="Times New Roman" w:hAnsi="Times New Roman"/>
                <w:color w:val="000000"/>
                <w:sz w:val="28"/>
              </w:rPr>
              <w:t>1.</w:t>
            </w:r>
          </w:p>
          <w:p w:rsidR="004A7AA7" w:rsidRDefault="004A7AA7" w:rsidP="008E347D">
            <w:pPr>
              <w:tabs>
                <w:tab w:val="left" w:pos="540"/>
                <w:tab w:val="left" w:pos="720"/>
              </w:tabs>
              <w:ind w:right="75"/>
              <w:jc w:val="center"/>
            </w:pPr>
          </w:p>
          <w:p w:rsidR="004A7AA7" w:rsidRDefault="004A7AA7" w:rsidP="008E347D">
            <w:pPr>
              <w:tabs>
                <w:tab w:val="left" w:pos="540"/>
                <w:tab w:val="left" w:pos="720"/>
              </w:tabs>
              <w:ind w:right="75"/>
              <w:jc w:val="center"/>
            </w:pPr>
          </w:p>
          <w:p w:rsidR="004A7AA7" w:rsidRDefault="004A7AA7" w:rsidP="008E347D">
            <w:pPr>
              <w:tabs>
                <w:tab w:val="left" w:pos="540"/>
                <w:tab w:val="left" w:pos="720"/>
              </w:tabs>
              <w:ind w:right="75"/>
              <w:jc w:val="center"/>
            </w:pPr>
          </w:p>
          <w:p w:rsidR="004A7AA7" w:rsidRDefault="004A7AA7" w:rsidP="008E347D">
            <w:pPr>
              <w:tabs>
                <w:tab w:val="left" w:pos="540"/>
                <w:tab w:val="left" w:pos="720"/>
              </w:tabs>
              <w:ind w:right="75"/>
              <w:jc w:val="center"/>
              <w:rPr>
                <w:rFonts w:ascii="Times New Roman" w:hAnsi="Times New Roman"/>
                <w:color w:val="000000"/>
                <w:sz w:val="28"/>
              </w:rPr>
            </w:pPr>
          </w:p>
          <w:p w:rsidR="004A7AA7" w:rsidRPr="003606E5" w:rsidRDefault="009D42EF" w:rsidP="008E347D">
            <w:pPr>
              <w:tabs>
                <w:tab w:val="left" w:pos="540"/>
                <w:tab w:val="left" w:pos="720"/>
              </w:tabs>
              <w:ind w:right="75"/>
              <w:jc w:val="center"/>
            </w:pPr>
            <w:r w:rsidRPr="003606E5">
              <w:rPr>
                <w:rFonts w:ascii="Times New Roman" w:hAnsi="Times New Roman"/>
                <w:color w:val="000000"/>
                <w:sz w:val="28"/>
              </w:rPr>
              <w:t>2.</w:t>
            </w:r>
          </w:p>
          <w:p w:rsidR="004A7AA7" w:rsidRDefault="009D42EF" w:rsidP="008E347D">
            <w:pPr>
              <w:tabs>
                <w:tab w:val="left" w:pos="540"/>
                <w:tab w:val="left" w:pos="720"/>
              </w:tabs>
              <w:ind w:right="75"/>
              <w:jc w:val="center"/>
            </w:pPr>
            <w:r>
              <w:rPr>
                <w:rFonts w:ascii="Times New Roman" w:hAnsi="Times New Roman"/>
                <w:color w:val="000000"/>
                <w:sz w:val="28"/>
              </w:rPr>
              <w:t>3.</w:t>
            </w:r>
          </w:p>
          <w:p w:rsidR="004A7AA7" w:rsidRDefault="004A7AA7" w:rsidP="008E347D">
            <w:pPr>
              <w:tabs>
                <w:tab w:val="left" w:pos="540"/>
                <w:tab w:val="left" w:pos="720"/>
              </w:tabs>
              <w:ind w:right="75"/>
              <w:jc w:val="center"/>
            </w:pPr>
          </w:p>
          <w:p w:rsidR="004A7AA7" w:rsidRDefault="009D42EF" w:rsidP="008E347D">
            <w:pPr>
              <w:tabs>
                <w:tab w:val="left" w:pos="540"/>
                <w:tab w:val="left" w:pos="720"/>
              </w:tabs>
              <w:ind w:right="75"/>
              <w:jc w:val="both"/>
            </w:pPr>
            <w:r>
              <w:rPr>
                <w:rFonts w:ascii="Times New Roman" w:hAnsi="Times New Roman"/>
                <w:color w:val="000000"/>
                <w:sz w:val="28"/>
              </w:rPr>
              <w:t xml:space="preserve">    </w:t>
            </w:r>
          </w:p>
          <w:p w:rsidR="004A7AA7" w:rsidRDefault="009D42EF" w:rsidP="008E347D">
            <w:pPr>
              <w:tabs>
                <w:tab w:val="left" w:pos="540"/>
                <w:tab w:val="left" w:pos="720"/>
              </w:tabs>
              <w:ind w:right="75"/>
              <w:jc w:val="center"/>
            </w:pPr>
            <w:r>
              <w:rPr>
                <w:rFonts w:ascii="Times New Roman" w:hAnsi="Times New Roman"/>
                <w:color w:val="000000"/>
                <w:sz w:val="28"/>
              </w:rPr>
              <w:t>4.</w:t>
            </w:r>
          </w:p>
          <w:p w:rsidR="004A7AA7" w:rsidRDefault="004A7AA7" w:rsidP="008E347D">
            <w:pPr>
              <w:tabs>
                <w:tab w:val="left" w:pos="540"/>
                <w:tab w:val="left" w:pos="720"/>
              </w:tabs>
              <w:ind w:right="75"/>
              <w:jc w:val="both"/>
            </w:pPr>
          </w:p>
        </w:tc>
        <w:tc>
          <w:tcPr>
            <w:tcW w:w="6059" w:type="dxa"/>
            <w:tcBorders>
              <w:top w:val="single" w:sz="4" w:space="0" w:color="000001"/>
              <w:left w:val="single" w:sz="4" w:space="0" w:color="000001"/>
              <w:bottom w:val="single" w:sz="4" w:space="0" w:color="000001"/>
              <w:right w:val="single" w:sz="2" w:space="0" w:color="000000"/>
            </w:tcBorders>
            <w:shd w:val="clear" w:color="auto" w:fill="FFFFFF"/>
            <w:tcMar>
              <w:top w:w="0" w:type="dxa"/>
              <w:left w:w="70" w:type="dxa"/>
              <w:bottom w:w="0" w:type="dxa"/>
              <w:right w:w="70" w:type="dxa"/>
            </w:tcMar>
          </w:tcPr>
          <w:p w:rsidR="004A7AA7" w:rsidRDefault="009D42EF" w:rsidP="008E347D">
            <w:pPr>
              <w:tabs>
                <w:tab w:val="left" w:pos="540"/>
                <w:tab w:val="left" w:pos="720"/>
              </w:tabs>
              <w:ind w:right="130"/>
              <w:jc w:val="both"/>
            </w:pPr>
            <w:r>
              <w:rPr>
                <w:rFonts w:ascii="Times New Roman" w:hAnsi="Times New Roman"/>
                <w:color w:val="000000"/>
                <w:sz w:val="28"/>
              </w:rPr>
              <w:t>За нарушение дисциплины</w:t>
            </w:r>
          </w:p>
          <w:p w:rsidR="004A7AA7" w:rsidRDefault="009D42EF" w:rsidP="008E347D">
            <w:pPr>
              <w:tabs>
                <w:tab w:val="left" w:pos="540"/>
                <w:tab w:val="left" w:pos="720"/>
              </w:tabs>
              <w:ind w:right="130"/>
              <w:jc w:val="both"/>
            </w:pPr>
            <w:r>
              <w:rPr>
                <w:rFonts w:ascii="Times New Roman" w:hAnsi="Times New Roman"/>
                <w:color w:val="000000"/>
                <w:sz w:val="28"/>
              </w:rPr>
              <w:t>а) прогул</w:t>
            </w:r>
          </w:p>
          <w:p w:rsidR="004A7AA7" w:rsidRDefault="009D42EF" w:rsidP="008E347D">
            <w:pPr>
              <w:tabs>
                <w:tab w:val="left" w:pos="540"/>
                <w:tab w:val="left" w:pos="720"/>
              </w:tabs>
              <w:ind w:right="130"/>
              <w:jc w:val="both"/>
            </w:pPr>
            <w:r>
              <w:rPr>
                <w:rFonts w:ascii="Times New Roman" w:hAnsi="Times New Roman"/>
                <w:color w:val="000000"/>
                <w:sz w:val="28"/>
              </w:rPr>
              <w:t>б) появление на работе в нетрезвом состоянии</w:t>
            </w:r>
          </w:p>
          <w:p w:rsidR="004A7AA7" w:rsidRDefault="009D42EF" w:rsidP="008E347D">
            <w:pPr>
              <w:tabs>
                <w:tab w:val="left" w:pos="540"/>
                <w:tab w:val="left" w:pos="720"/>
              </w:tabs>
              <w:ind w:right="130"/>
              <w:jc w:val="both"/>
            </w:pPr>
            <w:r>
              <w:rPr>
                <w:rFonts w:ascii="Times New Roman" w:hAnsi="Times New Roman"/>
                <w:color w:val="000000"/>
                <w:sz w:val="28"/>
              </w:rPr>
              <w:t>в) опоздание на работу</w:t>
            </w:r>
          </w:p>
          <w:p w:rsidR="004A7AA7" w:rsidRDefault="009D42EF" w:rsidP="008E347D">
            <w:pPr>
              <w:tabs>
                <w:tab w:val="left" w:pos="540"/>
                <w:tab w:val="left" w:pos="720"/>
              </w:tabs>
              <w:ind w:right="130"/>
              <w:jc w:val="both"/>
            </w:pPr>
            <w:r>
              <w:rPr>
                <w:rFonts w:ascii="Times New Roman" w:hAnsi="Times New Roman"/>
                <w:color w:val="000000"/>
                <w:sz w:val="28"/>
              </w:rPr>
              <w:t>За нанесение материального ущерба</w:t>
            </w:r>
          </w:p>
          <w:p w:rsidR="004A7AA7" w:rsidRDefault="009D42EF" w:rsidP="008E347D">
            <w:pPr>
              <w:tabs>
                <w:tab w:val="left" w:pos="540"/>
                <w:tab w:val="left" w:pos="720"/>
              </w:tabs>
              <w:ind w:right="130"/>
              <w:jc w:val="both"/>
            </w:pPr>
            <w:r>
              <w:rPr>
                <w:rFonts w:ascii="Times New Roman" w:hAnsi="Times New Roman"/>
                <w:color w:val="000000"/>
                <w:sz w:val="28"/>
              </w:rPr>
              <w:t>За халатное отношение к выполнению должностных обязанностей, невыполнение распоряжений</w:t>
            </w:r>
          </w:p>
          <w:p w:rsidR="004A7AA7" w:rsidRDefault="009D42EF" w:rsidP="008E347D">
            <w:pPr>
              <w:tabs>
                <w:tab w:val="left" w:pos="540"/>
                <w:tab w:val="left" w:pos="720"/>
              </w:tabs>
              <w:ind w:right="130"/>
              <w:jc w:val="both"/>
            </w:pPr>
            <w:r>
              <w:rPr>
                <w:rFonts w:ascii="Times New Roman" w:hAnsi="Times New Roman"/>
                <w:color w:val="000000"/>
                <w:sz w:val="28"/>
              </w:rPr>
              <w:t>За нарушения нормативных правовых актов по охране труда, повлекшие несчастный случай на производстве с тяжелым (смертельным) исходом</w:t>
            </w:r>
          </w:p>
        </w:tc>
        <w:tc>
          <w:tcPr>
            <w:tcW w:w="2906"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tcPr>
          <w:p w:rsidR="004A7AA7" w:rsidRDefault="004A7AA7" w:rsidP="008E347D">
            <w:pPr>
              <w:tabs>
                <w:tab w:val="left" w:pos="540"/>
                <w:tab w:val="left" w:pos="720"/>
              </w:tabs>
              <w:ind w:right="75"/>
              <w:jc w:val="both"/>
            </w:pPr>
          </w:p>
          <w:p w:rsidR="004A7AA7" w:rsidRDefault="009D42EF" w:rsidP="008E347D">
            <w:pPr>
              <w:tabs>
                <w:tab w:val="left" w:pos="540"/>
                <w:tab w:val="left" w:pos="720"/>
              </w:tabs>
              <w:ind w:right="75"/>
              <w:jc w:val="both"/>
            </w:pPr>
            <w:r>
              <w:rPr>
                <w:rFonts w:ascii="Times New Roman" w:hAnsi="Times New Roman"/>
                <w:color w:val="000000"/>
                <w:sz w:val="28"/>
              </w:rPr>
              <w:t>100</w:t>
            </w:r>
          </w:p>
          <w:p w:rsidR="004A7AA7" w:rsidRDefault="009D42EF" w:rsidP="008E347D">
            <w:pPr>
              <w:tabs>
                <w:tab w:val="left" w:pos="540"/>
                <w:tab w:val="left" w:pos="720"/>
              </w:tabs>
              <w:ind w:right="75"/>
              <w:jc w:val="both"/>
            </w:pPr>
            <w:r>
              <w:rPr>
                <w:rFonts w:ascii="Times New Roman" w:hAnsi="Times New Roman"/>
                <w:color w:val="000000"/>
                <w:sz w:val="28"/>
              </w:rPr>
              <w:t>100</w:t>
            </w:r>
          </w:p>
          <w:p w:rsidR="004A7AA7" w:rsidRDefault="009D42EF" w:rsidP="008E347D">
            <w:pPr>
              <w:tabs>
                <w:tab w:val="left" w:pos="540"/>
                <w:tab w:val="left" w:pos="720"/>
              </w:tabs>
              <w:ind w:right="75"/>
              <w:jc w:val="both"/>
            </w:pPr>
            <w:r>
              <w:rPr>
                <w:rFonts w:ascii="Times New Roman" w:hAnsi="Times New Roman"/>
                <w:color w:val="000000"/>
                <w:sz w:val="28"/>
              </w:rPr>
              <w:t>50</w:t>
            </w:r>
          </w:p>
          <w:p w:rsidR="004A7AA7" w:rsidRDefault="009D42EF" w:rsidP="008E347D">
            <w:pPr>
              <w:tabs>
                <w:tab w:val="left" w:pos="540"/>
                <w:tab w:val="left" w:pos="720"/>
              </w:tabs>
              <w:ind w:right="75"/>
              <w:jc w:val="both"/>
            </w:pPr>
            <w:r>
              <w:rPr>
                <w:rFonts w:ascii="Times New Roman" w:hAnsi="Times New Roman"/>
                <w:color w:val="000000"/>
                <w:sz w:val="28"/>
              </w:rPr>
              <w:t>100</w:t>
            </w:r>
          </w:p>
          <w:p w:rsidR="004A7AA7" w:rsidRDefault="009D42EF" w:rsidP="008E347D">
            <w:pPr>
              <w:tabs>
                <w:tab w:val="left" w:pos="540"/>
                <w:tab w:val="left" w:pos="720"/>
              </w:tabs>
              <w:ind w:right="75"/>
              <w:jc w:val="both"/>
            </w:pPr>
            <w:r>
              <w:rPr>
                <w:rFonts w:ascii="Times New Roman" w:hAnsi="Times New Roman"/>
                <w:color w:val="000000"/>
                <w:sz w:val="28"/>
              </w:rPr>
              <w:t>100</w:t>
            </w:r>
          </w:p>
          <w:p w:rsidR="004A7AA7" w:rsidRDefault="004A7AA7" w:rsidP="008E347D">
            <w:pPr>
              <w:tabs>
                <w:tab w:val="left" w:pos="540"/>
                <w:tab w:val="left" w:pos="720"/>
              </w:tabs>
              <w:ind w:right="75"/>
              <w:jc w:val="both"/>
            </w:pPr>
          </w:p>
          <w:p w:rsidR="004A7AA7" w:rsidRDefault="004A7AA7" w:rsidP="008E347D">
            <w:pPr>
              <w:tabs>
                <w:tab w:val="left" w:pos="540"/>
                <w:tab w:val="left" w:pos="720"/>
              </w:tabs>
              <w:ind w:right="75"/>
              <w:jc w:val="both"/>
            </w:pPr>
          </w:p>
          <w:p w:rsidR="004A7AA7" w:rsidRDefault="009D42EF" w:rsidP="008E347D">
            <w:pPr>
              <w:tabs>
                <w:tab w:val="left" w:pos="540"/>
                <w:tab w:val="left" w:pos="720"/>
              </w:tabs>
              <w:ind w:right="75"/>
              <w:jc w:val="both"/>
            </w:pPr>
            <w:r>
              <w:rPr>
                <w:rFonts w:ascii="Times New Roman" w:hAnsi="Times New Roman"/>
                <w:color w:val="000000"/>
                <w:sz w:val="28"/>
              </w:rPr>
              <w:t>100</w:t>
            </w:r>
          </w:p>
        </w:tc>
      </w:tr>
    </w:tbl>
    <w:p w:rsidR="004A7AA7" w:rsidRDefault="004A7AA7" w:rsidP="008E347D">
      <w:pPr>
        <w:tabs>
          <w:tab w:val="left" w:pos="540"/>
          <w:tab w:val="left" w:pos="720"/>
        </w:tabs>
        <w:ind w:right="284"/>
        <w:jc w:val="both"/>
      </w:pPr>
    </w:p>
    <w:p w:rsidR="00085713" w:rsidRPr="00085713" w:rsidRDefault="00085713" w:rsidP="008E347D">
      <w:pPr>
        <w:widowControl/>
        <w:tabs>
          <w:tab w:val="left" w:pos="3735"/>
        </w:tabs>
        <w:suppressAutoHyphens w:val="0"/>
        <w:overflowPunct/>
        <w:adjustRightInd w:val="0"/>
        <w:jc w:val="center"/>
        <w:textAlignment w:val="auto"/>
        <w:rPr>
          <w:rFonts w:ascii="Times New Roman" w:hAnsi="Times New Roman"/>
          <w:kern w:val="0"/>
          <w:sz w:val="28"/>
          <w:szCs w:val="28"/>
        </w:rPr>
      </w:pPr>
      <w:r w:rsidRPr="00085713">
        <w:rPr>
          <w:rFonts w:ascii="Times New Roman" w:hAnsi="Times New Roman"/>
          <w:kern w:val="0"/>
          <w:sz w:val="28"/>
          <w:szCs w:val="28"/>
        </w:rPr>
        <w:t>8.Оплата труда специалистов осуществляющих</w:t>
      </w:r>
    </w:p>
    <w:p w:rsidR="00085713" w:rsidRPr="00085713" w:rsidRDefault="00085713" w:rsidP="008E347D">
      <w:pPr>
        <w:widowControl/>
        <w:tabs>
          <w:tab w:val="left" w:pos="3735"/>
        </w:tabs>
        <w:suppressAutoHyphens w:val="0"/>
        <w:overflowPunct/>
        <w:adjustRightInd w:val="0"/>
        <w:jc w:val="center"/>
        <w:textAlignment w:val="auto"/>
        <w:rPr>
          <w:rFonts w:ascii="Times New Roman" w:hAnsi="Times New Roman"/>
          <w:kern w:val="0"/>
          <w:sz w:val="28"/>
          <w:szCs w:val="28"/>
        </w:rPr>
      </w:pPr>
      <w:r w:rsidRPr="00085713">
        <w:rPr>
          <w:rFonts w:ascii="Times New Roman" w:hAnsi="Times New Roman"/>
          <w:kern w:val="0"/>
          <w:sz w:val="28"/>
          <w:szCs w:val="28"/>
        </w:rPr>
        <w:t>свои трудовые функции дистанционно</w:t>
      </w:r>
    </w:p>
    <w:p w:rsidR="00085713" w:rsidRPr="00085713" w:rsidRDefault="00085713" w:rsidP="008E347D">
      <w:pPr>
        <w:widowControl/>
        <w:tabs>
          <w:tab w:val="left" w:pos="3735"/>
        </w:tabs>
        <w:suppressAutoHyphens w:val="0"/>
        <w:overflowPunct/>
        <w:adjustRightInd w:val="0"/>
        <w:jc w:val="center"/>
        <w:textAlignment w:val="auto"/>
        <w:rPr>
          <w:rFonts w:cs="Calibri"/>
          <w:kern w:val="0"/>
        </w:rPr>
      </w:pPr>
    </w:p>
    <w:p w:rsidR="00085713" w:rsidRPr="00085713" w:rsidRDefault="00085713" w:rsidP="008E347D">
      <w:pPr>
        <w:widowControl/>
        <w:suppressAutoHyphens w:val="0"/>
        <w:overflowPunct/>
        <w:adjustRightInd w:val="0"/>
        <w:jc w:val="both"/>
        <w:textAlignment w:val="auto"/>
        <w:rPr>
          <w:rFonts w:ascii="Times New Roman" w:hAnsi="Times New Roman"/>
          <w:color w:val="000000"/>
          <w:kern w:val="0"/>
          <w:sz w:val="28"/>
          <w:szCs w:val="28"/>
        </w:rPr>
      </w:pPr>
      <w:r w:rsidRPr="00085713">
        <w:rPr>
          <w:rFonts w:ascii="Times New Roman" w:hAnsi="Times New Roman"/>
          <w:color w:val="000000"/>
          <w:kern w:val="0"/>
          <w:sz w:val="28"/>
          <w:szCs w:val="28"/>
        </w:rPr>
        <w:t xml:space="preserve">           8.1. На дистанционных работников распространяется действие трудового</w:t>
      </w:r>
    </w:p>
    <w:p w:rsidR="00085713" w:rsidRPr="00085713" w:rsidRDefault="00085713" w:rsidP="008E347D">
      <w:pPr>
        <w:widowControl/>
        <w:suppressAutoHyphens w:val="0"/>
        <w:overflowPunct/>
        <w:adjustRightInd w:val="0"/>
        <w:jc w:val="both"/>
        <w:textAlignment w:val="auto"/>
        <w:rPr>
          <w:rFonts w:ascii="Times New Roman" w:hAnsi="Times New Roman"/>
          <w:color w:val="000000"/>
          <w:kern w:val="0"/>
          <w:sz w:val="28"/>
          <w:szCs w:val="28"/>
        </w:rPr>
      </w:pPr>
      <w:r w:rsidRPr="00085713">
        <w:rPr>
          <w:rFonts w:ascii="Times New Roman" w:hAnsi="Times New Roman"/>
          <w:color w:val="000000"/>
          <w:kern w:val="0"/>
          <w:sz w:val="28"/>
          <w:szCs w:val="28"/>
        </w:rPr>
        <w:t>законодательства, следовательно, заработная плата им устанавливается</w:t>
      </w:r>
    </w:p>
    <w:p w:rsidR="00085713" w:rsidRPr="00085713" w:rsidRDefault="00085713" w:rsidP="008E347D">
      <w:pPr>
        <w:widowControl/>
        <w:suppressAutoHyphens w:val="0"/>
        <w:overflowPunct/>
        <w:adjustRightInd w:val="0"/>
        <w:jc w:val="both"/>
        <w:textAlignment w:val="auto"/>
        <w:rPr>
          <w:rFonts w:ascii="Times New Roman" w:hAnsi="Times New Roman"/>
          <w:color w:val="000000"/>
          <w:kern w:val="0"/>
          <w:sz w:val="28"/>
          <w:szCs w:val="28"/>
        </w:rPr>
      </w:pPr>
      <w:r w:rsidRPr="00085713">
        <w:rPr>
          <w:rFonts w:ascii="Times New Roman" w:hAnsi="Times New Roman"/>
          <w:color w:val="000000"/>
          <w:kern w:val="0"/>
          <w:sz w:val="28"/>
          <w:szCs w:val="28"/>
        </w:rPr>
        <w:t>трудовым договором или дополнительным соглашением (в случае временного или постоянного перевода на дистанционную работу) в соответствии с дейс</w:t>
      </w:r>
      <w:r w:rsidRPr="00085713">
        <w:rPr>
          <w:rFonts w:ascii="Times New Roman" w:hAnsi="Times New Roman"/>
          <w:color w:val="000000"/>
          <w:kern w:val="0"/>
          <w:sz w:val="28"/>
          <w:szCs w:val="28"/>
        </w:rPr>
        <w:t>т</w:t>
      </w:r>
      <w:r w:rsidRPr="00085713">
        <w:rPr>
          <w:rFonts w:ascii="Times New Roman" w:hAnsi="Times New Roman"/>
          <w:color w:val="000000"/>
          <w:kern w:val="0"/>
          <w:sz w:val="28"/>
          <w:szCs w:val="28"/>
        </w:rPr>
        <w:t>вующей  системой оплаты труда.</w:t>
      </w:r>
    </w:p>
    <w:p w:rsidR="00085713" w:rsidRPr="00085713" w:rsidRDefault="00085713" w:rsidP="008E347D">
      <w:pPr>
        <w:widowControl/>
        <w:suppressAutoHyphens w:val="0"/>
        <w:overflowPunct/>
        <w:adjustRightInd w:val="0"/>
        <w:jc w:val="both"/>
        <w:textAlignment w:val="auto"/>
        <w:rPr>
          <w:rFonts w:ascii="Times New Roman" w:hAnsi="Times New Roman"/>
          <w:color w:val="000000"/>
          <w:kern w:val="0"/>
          <w:sz w:val="28"/>
          <w:szCs w:val="28"/>
        </w:rPr>
      </w:pPr>
      <w:r w:rsidRPr="00085713">
        <w:rPr>
          <w:rFonts w:ascii="Times New Roman" w:hAnsi="Times New Roman"/>
          <w:color w:val="000000"/>
          <w:kern w:val="0"/>
          <w:sz w:val="28"/>
          <w:szCs w:val="28"/>
        </w:rPr>
        <w:lastRenderedPageBreak/>
        <w:t xml:space="preserve">         8.2. Оплата труда за месяц определяется на основании табеля учета раб</w:t>
      </w:r>
      <w:r w:rsidRPr="00085713">
        <w:rPr>
          <w:rFonts w:ascii="Times New Roman" w:hAnsi="Times New Roman"/>
          <w:color w:val="000000"/>
          <w:kern w:val="0"/>
          <w:sz w:val="28"/>
          <w:szCs w:val="28"/>
        </w:rPr>
        <w:t>о</w:t>
      </w:r>
      <w:r w:rsidRPr="00085713">
        <w:rPr>
          <w:rFonts w:ascii="Times New Roman" w:hAnsi="Times New Roman"/>
          <w:color w:val="000000"/>
          <w:kern w:val="0"/>
          <w:sz w:val="28"/>
          <w:szCs w:val="28"/>
        </w:rPr>
        <w:t>чего времени, в котором фиксируется количество отработанных дней (часов).</w:t>
      </w:r>
    </w:p>
    <w:p w:rsidR="00085713" w:rsidRPr="00085713" w:rsidRDefault="00085713" w:rsidP="008E347D">
      <w:pPr>
        <w:widowControl/>
        <w:suppressAutoHyphens w:val="0"/>
        <w:overflowPunct/>
        <w:adjustRightInd w:val="0"/>
        <w:jc w:val="both"/>
        <w:textAlignment w:val="auto"/>
        <w:rPr>
          <w:rFonts w:ascii="Times New Roman" w:hAnsi="Times New Roman"/>
          <w:color w:val="000000"/>
          <w:kern w:val="0"/>
          <w:sz w:val="28"/>
          <w:szCs w:val="28"/>
        </w:rPr>
      </w:pPr>
      <w:r w:rsidRPr="00085713">
        <w:rPr>
          <w:rFonts w:ascii="Times New Roman" w:hAnsi="Times New Roman"/>
          <w:color w:val="000000"/>
          <w:kern w:val="0"/>
          <w:sz w:val="28"/>
          <w:szCs w:val="28"/>
        </w:rPr>
        <w:t xml:space="preserve">          8.3. Работнику полагается заработная плата (согласно фактически отраб</w:t>
      </w:r>
      <w:r w:rsidRPr="00085713">
        <w:rPr>
          <w:rFonts w:ascii="Times New Roman" w:hAnsi="Times New Roman"/>
          <w:color w:val="000000"/>
          <w:kern w:val="0"/>
          <w:sz w:val="28"/>
          <w:szCs w:val="28"/>
        </w:rPr>
        <w:t>о</w:t>
      </w:r>
      <w:r w:rsidRPr="00085713">
        <w:rPr>
          <w:rFonts w:ascii="Times New Roman" w:hAnsi="Times New Roman"/>
          <w:color w:val="000000"/>
          <w:kern w:val="0"/>
          <w:sz w:val="28"/>
          <w:szCs w:val="28"/>
        </w:rPr>
        <w:t>танному времени), включая размеры тарифных ставок, окладов (должностных окладов), доплат и надбавок компенсационного характера, в том числе за раб</w:t>
      </w:r>
      <w:r w:rsidRPr="00085713">
        <w:rPr>
          <w:rFonts w:ascii="Times New Roman" w:hAnsi="Times New Roman"/>
          <w:color w:val="000000"/>
          <w:kern w:val="0"/>
          <w:sz w:val="28"/>
          <w:szCs w:val="28"/>
        </w:rPr>
        <w:t>о</w:t>
      </w:r>
      <w:r w:rsidRPr="00085713">
        <w:rPr>
          <w:rFonts w:ascii="Times New Roman" w:hAnsi="Times New Roman"/>
          <w:color w:val="000000"/>
          <w:kern w:val="0"/>
          <w:sz w:val="28"/>
          <w:szCs w:val="28"/>
        </w:rPr>
        <w:t>ту в условиях, отклоняющихся от нормальных, системы доплат и надбавок ст</w:t>
      </w:r>
      <w:r w:rsidRPr="00085713">
        <w:rPr>
          <w:rFonts w:ascii="Times New Roman" w:hAnsi="Times New Roman"/>
          <w:color w:val="000000"/>
          <w:kern w:val="0"/>
          <w:sz w:val="28"/>
          <w:szCs w:val="28"/>
        </w:rPr>
        <w:t>и</w:t>
      </w:r>
      <w:r w:rsidRPr="00085713">
        <w:rPr>
          <w:rFonts w:ascii="Times New Roman" w:hAnsi="Times New Roman"/>
          <w:color w:val="000000"/>
          <w:kern w:val="0"/>
          <w:sz w:val="28"/>
          <w:szCs w:val="28"/>
        </w:rPr>
        <w:t>мулирующего характера и системы премирования.</w:t>
      </w:r>
    </w:p>
    <w:p w:rsidR="00085713" w:rsidRPr="00085713" w:rsidRDefault="00085713" w:rsidP="008E347D">
      <w:pPr>
        <w:widowControl/>
        <w:suppressAutoHyphens w:val="0"/>
        <w:overflowPunct/>
        <w:adjustRightInd w:val="0"/>
        <w:jc w:val="both"/>
        <w:textAlignment w:val="auto"/>
        <w:rPr>
          <w:rFonts w:ascii="Times New Roman" w:hAnsi="Times New Roman"/>
          <w:kern w:val="0"/>
          <w:sz w:val="28"/>
          <w:szCs w:val="28"/>
        </w:rPr>
      </w:pPr>
      <w:r w:rsidRPr="00085713">
        <w:rPr>
          <w:rFonts w:ascii="Times New Roman" w:hAnsi="Times New Roman"/>
          <w:color w:val="000000"/>
          <w:kern w:val="0"/>
          <w:sz w:val="28"/>
          <w:szCs w:val="28"/>
        </w:rPr>
        <w:t xml:space="preserve">         8.4. При расчете выплат </w:t>
      </w:r>
      <w:r w:rsidRPr="00085713">
        <w:rPr>
          <w:rFonts w:ascii="Times New Roman" w:hAnsi="Times New Roman"/>
          <w:kern w:val="0"/>
          <w:sz w:val="28"/>
          <w:szCs w:val="28"/>
        </w:rPr>
        <w:t>на обеспечение поэтапного повышения уровня средней заработной платы учитывается:</w:t>
      </w:r>
    </w:p>
    <w:p w:rsidR="00085713" w:rsidRPr="00085713" w:rsidRDefault="00085713" w:rsidP="008E347D">
      <w:pPr>
        <w:widowControl/>
        <w:suppressAutoHyphens w:val="0"/>
        <w:overflowPunct/>
        <w:adjustRightInd w:val="0"/>
        <w:jc w:val="both"/>
        <w:textAlignment w:val="auto"/>
        <w:rPr>
          <w:rFonts w:ascii="Times New Roman" w:hAnsi="Times New Roman"/>
          <w:kern w:val="0"/>
          <w:sz w:val="28"/>
          <w:szCs w:val="28"/>
        </w:rPr>
      </w:pPr>
      <w:r w:rsidRPr="00085713">
        <w:rPr>
          <w:rFonts w:ascii="Times New Roman" w:hAnsi="Times New Roman"/>
          <w:kern w:val="0"/>
          <w:sz w:val="28"/>
          <w:szCs w:val="28"/>
        </w:rPr>
        <w:t>- внедрение новых форм работы;</w:t>
      </w:r>
    </w:p>
    <w:p w:rsidR="00085713" w:rsidRPr="00085713" w:rsidRDefault="00085713" w:rsidP="008E347D">
      <w:pPr>
        <w:widowControl/>
        <w:suppressAutoHyphens w:val="0"/>
        <w:overflowPunct/>
        <w:adjustRightInd w:val="0"/>
        <w:jc w:val="both"/>
        <w:textAlignment w:val="auto"/>
        <w:rPr>
          <w:rFonts w:ascii="Times New Roman" w:hAnsi="Times New Roman"/>
          <w:kern w:val="0"/>
          <w:sz w:val="28"/>
          <w:szCs w:val="28"/>
        </w:rPr>
      </w:pPr>
      <w:r w:rsidRPr="00085713">
        <w:rPr>
          <w:rFonts w:ascii="Times New Roman" w:hAnsi="Times New Roman"/>
          <w:kern w:val="0"/>
          <w:sz w:val="28"/>
          <w:szCs w:val="28"/>
        </w:rPr>
        <w:t>- подготовка и проведение дополнительных онлайн мероприятий;</w:t>
      </w:r>
    </w:p>
    <w:p w:rsidR="00085713" w:rsidRPr="00085713" w:rsidRDefault="00085713" w:rsidP="008E347D">
      <w:pPr>
        <w:widowControl/>
        <w:suppressAutoHyphens w:val="0"/>
        <w:overflowPunct/>
        <w:adjustRightInd w:val="0"/>
        <w:jc w:val="both"/>
        <w:textAlignment w:val="auto"/>
        <w:rPr>
          <w:rFonts w:ascii="Times New Roman" w:hAnsi="Times New Roman"/>
          <w:color w:val="000000"/>
          <w:kern w:val="0"/>
          <w:sz w:val="28"/>
          <w:szCs w:val="28"/>
        </w:rPr>
      </w:pPr>
      <w:r w:rsidRPr="00085713">
        <w:rPr>
          <w:rFonts w:ascii="Times New Roman" w:hAnsi="Times New Roman"/>
          <w:kern w:val="0"/>
          <w:sz w:val="28"/>
          <w:szCs w:val="28"/>
        </w:rPr>
        <w:t>- высокие результаты дистанционной работы клубных формирований;</w:t>
      </w:r>
      <w:r w:rsidRPr="00085713">
        <w:rPr>
          <w:rFonts w:ascii="Times New Roman" w:hAnsi="Times New Roman"/>
          <w:color w:val="000000"/>
          <w:kern w:val="0"/>
          <w:sz w:val="28"/>
          <w:szCs w:val="28"/>
        </w:rPr>
        <w:t xml:space="preserve"> </w:t>
      </w:r>
    </w:p>
    <w:p w:rsidR="00085713" w:rsidRPr="00085713" w:rsidRDefault="00085713" w:rsidP="008E347D">
      <w:pPr>
        <w:widowControl/>
        <w:suppressAutoHyphens w:val="0"/>
        <w:overflowPunct/>
        <w:adjustRightInd w:val="0"/>
        <w:jc w:val="both"/>
        <w:textAlignment w:val="auto"/>
        <w:rPr>
          <w:rFonts w:ascii="Times New Roman" w:hAnsi="Times New Roman"/>
          <w:color w:val="000000"/>
          <w:kern w:val="0"/>
          <w:sz w:val="28"/>
          <w:szCs w:val="28"/>
        </w:rPr>
      </w:pPr>
      <w:r w:rsidRPr="00085713">
        <w:rPr>
          <w:rFonts w:ascii="Times New Roman" w:hAnsi="Times New Roman"/>
          <w:color w:val="000000"/>
          <w:kern w:val="0"/>
          <w:sz w:val="28"/>
          <w:szCs w:val="28"/>
        </w:rPr>
        <w:t>- результативность участия в онлайн фестивалях, конкурсах и т.д.</w:t>
      </w:r>
    </w:p>
    <w:p w:rsidR="00085713" w:rsidRPr="00085713" w:rsidRDefault="00085713" w:rsidP="008E347D">
      <w:pPr>
        <w:widowControl/>
        <w:suppressAutoHyphens w:val="0"/>
        <w:overflowPunct/>
        <w:adjustRightInd w:val="0"/>
        <w:jc w:val="both"/>
        <w:textAlignment w:val="auto"/>
        <w:rPr>
          <w:rFonts w:ascii="Times New Roman" w:hAnsi="Times New Roman"/>
          <w:kern w:val="0"/>
          <w:sz w:val="28"/>
          <w:szCs w:val="28"/>
        </w:rPr>
      </w:pPr>
      <w:r w:rsidRPr="00085713">
        <w:rPr>
          <w:rFonts w:ascii="Times New Roman" w:hAnsi="Times New Roman"/>
          <w:color w:val="000000"/>
          <w:kern w:val="0"/>
          <w:sz w:val="28"/>
          <w:szCs w:val="28"/>
        </w:rPr>
        <w:t xml:space="preserve">         8.5. </w:t>
      </w:r>
      <w:r w:rsidRPr="00085713">
        <w:rPr>
          <w:rFonts w:ascii="Times New Roman" w:hAnsi="Times New Roman"/>
          <w:kern w:val="0"/>
          <w:sz w:val="28"/>
          <w:szCs w:val="28"/>
        </w:rPr>
        <w:t>Размер выплат на обеспечение поэтапного повышения уровня средней заработной платы, определяется (в баллах, решением комиссии) при выполн</w:t>
      </w:r>
      <w:r w:rsidRPr="00085713">
        <w:rPr>
          <w:rFonts w:ascii="Times New Roman" w:hAnsi="Times New Roman"/>
          <w:kern w:val="0"/>
          <w:sz w:val="28"/>
          <w:szCs w:val="28"/>
        </w:rPr>
        <w:t>е</w:t>
      </w:r>
      <w:r w:rsidRPr="00085713">
        <w:rPr>
          <w:rFonts w:ascii="Times New Roman" w:hAnsi="Times New Roman"/>
          <w:kern w:val="0"/>
          <w:sz w:val="28"/>
          <w:szCs w:val="28"/>
        </w:rPr>
        <w:t>нии работником утвержденных критериев качества и  эффективности.</w:t>
      </w:r>
    </w:p>
    <w:p w:rsidR="00085713" w:rsidRDefault="00085713" w:rsidP="008E347D">
      <w:pPr>
        <w:tabs>
          <w:tab w:val="left" w:pos="3885"/>
        </w:tabs>
        <w:ind w:right="284"/>
        <w:jc w:val="both"/>
      </w:pPr>
    </w:p>
    <w:p w:rsidR="00085713" w:rsidRDefault="00085713" w:rsidP="008E347D">
      <w:pPr>
        <w:tabs>
          <w:tab w:val="left" w:pos="540"/>
          <w:tab w:val="left" w:pos="720"/>
        </w:tabs>
        <w:ind w:right="284"/>
        <w:jc w:val="both"/>
      </w:pPr>
    </w:p>
    <w:p w:rsidR="004A7AA7" w:rsidRDefault="00085713" w:rsidP="008E347D">
      <w:pPr>
        <w:jc w:val="center"/>
      </w:pPr>
      <w:r>
        <w:rPr>
          <w:rFonts w:ascii="Times New Roman" w:hAnsi="Times New Roman"/>
          <w:sz w:val="28"/>
        </w:rPr>
        <w:t>9</w:t>
      </w:r>
      <w:r w:rsidR="009D42EF">
        <w:rPr>
          <w:rFonts w:ascii="Times New Roman" w:hAnsi="Times New Roman"/>
          <w:sz w:val="28"/>
        </w:rPr>
        <w:t>. Профессиональные квалификационные группы</w:t>
      </w:r>
    </w:p>
    <w:p w:rsidR="004A7AA7" w:rsidRDefault="009D42EF" w:rsidP="008E347D">
      <w:pPr>
        <w:jc w:val="center"/>
      </w:pPr>
      <w:r>
        <w:rPr>
          <w:rFonts w:ascii="Times New Roman" w:hAnsi="Times New Roman"/>
          <w:sz w:val="28"/>
        </w:rPr>
        <w:t>должностей работников муниципального бюджетного учреждения  культуры «Вышестеблиевская централизованная  клубная  система» Вышестеблиевского сельского поселения Темрюкского района</w:t>
      </w:r>
    </w:p>
    <w:p w:rsidR="004A7AA7" w:rsidRDefault="004A7AA7" w:rsidP="008E347D">
      <w:pPr>
        <w:jc w:val="center"/>
      </w:pPr>
    </w:p>
    <w:p w:rsidR="004A7AA7" w:rsidRDefault="00085713" w:rsidP="008E347D">
      <w:pPr>
        <w:ind w:firstLine="567"/>
        <w:jc w:val="both"/>
      </w:pPr>
      <w:r>
        <w:rPr>
          <w:rFonts w:ascii="Times New Roman" w:hAnsi="Times New Roman"/>
          <w:sz w:val="28"/>
        </w:rPr>
        <w:t>9</w:t>
      </w:r>
      <w:r w:rsidR="009D42EF">
        <w:rPr>
          <w:rFonts w:ascii="Times New Roman" w:hAnsi="Times New Roman"/>
          <w:sz w:val="28"/>
        </w:rPr>
        <w:t>.1. Профессиональная квалификационная группа</w:t>
      </w:r>
      <w:r w:rsidR="009D42EF">
        <w:t xml:space="preserve"> </w:t>
      </w:r>
      <w:r w:rsidR="009D42EF">
        <w:rPr>
          <w:rFonts w:ascii="Times New Roman" w:hAnsi="Times New Roman"/>
          <w:sz w:val="28"/>
        </w:rPr>
        <w:t>«Должности работников культуры  среднего звена»:</w:t>
      </w:r>
    </w:p>
    <w:p w:rsidR="004A7AA7" w:rsidRDefault="009D42EF" w:rsidP="008E347D">
      <w:pPr>
        <w:ind w:firstLine="567"/>
        <w:jc w:val="both"/>
      </w:pPr>
      <w:r>
        <w:rPr>
          <w:rFonts w:ascii="Times New Roman" w:hAnsi="Times New Roman"/>
          <w:sz w:val="28"/>
        </w:rPr>
        <w:t>-руководитель кружка,  культорганизатор;</w:t>
      </w:r>
    </w:p>
    <w:p w:rsidR="004A7AA7" w:rsidRDefault="009D42EF" w:rsidP="008E347D">
      <w:pPr>
        <w:tabs>
          <w:tab w:val="left" w:pos="720"/>
        </w:tabs>
        <w:ind w:firstLine="567"/>
        <w:jc w:val="both"/>
      </w:pPr>
      <w:r>
        <w:rPr>
          <w:rFonts w:ascii="Times New Roman" w:hAnsi="Times New Roman"/>
          <w:sz w:val="28"/>
        </w:rPr>
        <w:t>Профессиональная квалификационная группа</w:t>
      </w:r>
      <w:r>
        <w:t xml:space="preserve"> </w:t>
      </w:r>
      <w:r>
        <w:rPr>
          <w:rFonts w:ascii="Times New Roman" w:hAnsi="Times New Roman"/>
          <w:sz w:val="28"/>
        </w:rPr>
        <w:t>«Должности работников культуры  ведущего звена»:</w:t>
      </w:r>
    </w:p>
    <w:p w:rsidR="004A7AA7" w:rsidRDefault="009D42EF" w:rsidP="008E347D">
      <w:pPr>
        <w:tabs>
          <w:tab w:val="left" w:pos="720"/>
        </w:tabs>
        <w:ind w:firstLine="567"/>
        <w:jc w:val="both"/>
      </w:pPr>
      <w:r>
        <w:rPr>
          <w:rFonts w:ascii="Times New Roman" w:hAnsi="Times New Roman"/>
          <w:sz w:val="28"/>
        </w:rPr>
        <w:t>- Звукооператор, заведующий АХО</w:t>
      </w:r>
    </w:p>
    <w:p w:rsidR="004A7AA7" w:rsidRDefault="009D42EF" w:rsidP="008E347D">
      <w:pPr>
        <w:ind w:firstLine="567"/>
        <w:jc w:val="both"/>
      </w:pPr>
      <w:r>
        <w:rPr>
          <w:rFonts w:ascii="Times New Roman" w:hAnsi="Times New Roman"/>
          <w:sz w:val="28"/>
        </w:rPr>
        <w:t>Профессиональная квалификационная группа</w:t>
      </w:r>
      <w:r>
        <w:t xml:space="preserve"> </w:t>
      </w:r>
      <w:r>
        <w:rPr>
          <w:rFonts w:ascii="Times New Roman" w:hAnsi="Times New Roman"/>
          <w:sz w:val="28"/>
        </w:rPr>
        <w:t>«Должности руководящего состава учреждений культуры»:</w:t>
      </w:r>
    </w:p>
    <w:p w:rsidR="004A7AA7" w:rsidRDefault="009D42EF" w:rsidP="008E347D">
      <w:pPr>
        <w:ind w:firstLine="567"/>
        <w:jc w:val="both"/>
      </w:pPr>
      <w:r>
        <w:rPr>
          <w:rFonts w:ascii="Times New Roman" w:hAnsi="Times New Roman"/>
          <w:sz w:val="28"/>
        </w:rPr>
        <w:t>- заведующий  библиотеки; заведующий сектором ( отделом);</w:t>
      </w:r>
    </w:p>
    <w:p w:rsidR="004A7AA7" w:rsidRDefault="009D42EF" w:rsidP="008E347D">
      <w:pPr>
        <w:ind w:firstLine="567"/>
        <w:jc w:val="both"/>
      </w:pPr>
      <w:r>
        <w:rPr>
          <w:rFonts w:ascii="Times New Roman" w:hAnsi="Times New Roman"/>
          <w:sz w:val="28"/>
        </w:rPr>
        <w:t>- художественный руководитель;  заведующий домом культуры;</w:t>
      </w:r>
    </w:p>
    <w:p w:rsidR="004A7AA7" w:rsidRDefault="00085713" w:rsidP="008E347D">
      <w:pPr>
        <w:ind w:firstLine="567"/>
        <w:jc w:val="both"/>
      </w:pPr>
      <w:r>
        <w:rPr>
          <w:rFonts w:ascii="Times New Roman" w:hAnsi="Times New Roman"/>
          <w:sz w:val="28"/>
        </w:rPr>
        <w:t>9</w:t>
      </w:r>
      <w:r w:rsidR="009D42EF">
        <w:rPr>
          <w:rFonts w:ascii="Times New Roman" w:hAnsi="Times New Roman"/>
          <w:sz w:val="28"/>
        </w:rPr>
        <w:t>.2.Профессиональные квалификационные группы</w:t>
      </w:r>
      <w:r w:rsidR="009D42EF">
        <w:t xml:space="preserve"> </w:t>
      </w:r>
      <w:r w:rsidR="009D42EF">
        <w:rPr>
          <w:rFonts w:ascii="Times New Roman" w:hAnsi="Times New Roman"/>
          <w:sz w:val="28"/>
        </w:rPr>
        <w:t>должностей рабочих муниципального бюджетного  учреждения культуры «Вышестеблиевская централизованная клубная система»</w:t>
      </w:r>
    </w:p>
    <w:p w:rsidR="004A7AA7" w:rsidRDefault="009D42EF" w:rsidP="008E347D">
      <w:pPr>
        <w:ind w:firstLine="567"/>
        <w:jc w:val="both"/>
      </w:pPr>
      <w:r>
        <w:rPr>
          <w:rFonts w:ascii="Times New Roman" w:hAnsi="Times New Roman"/>
          <w:sz w:val="28"/>
        </w:rPr>
        <w:t>Перечень</w:t>
      </w:r>
      <w:r>
        <w:rPr>
          <w:rFonts w:ascii="Times New Roman" w:hAnsi="Times New Roman"/>
          <w:b/>
          <w:sz w:val="28"/>
        </w:rPr>
        <w:t xml:space="preserve"> </w:t>
      </w:r>
      <w:r>
        <w:rPr>
          <w:rFonts w:ascii="Times New Roman" w:hAnsi="Times New Roman"/>
          <w:sz w:val="28"/>
        </w:rPr>
        <w:t>профессионально- квалификационных групп и минимальные размеры окладов рабочих не относящихся к учреждениям культуры (общеотраслевых):- уборщик служебных помещений, сторож, вахтер, рабочий по комплексному обслуживанию  зданий и сооружений, электромонтер;</w:t>
      </w:r>
    </w:p>
    <w:p w:rsidR="004A7AA7" w:rsidRDefault="004A7AA7" w:rsidP="008E347D"/>
    <w:tbl>
      <w:tblPr>
        <w:tblW w:w="9269" w:type="dxa"/>
        <w:tblLayout w:type="fixed"/>
        <w:tblCellMar>
          <w:left w:w="10" w:type="dxa"/>
          <w:right w:w="10" w:type="dxa"/>
        </w:tblCellMar>
        <w:tblLook w:val="0000"/>
      </w:tblPr>
      <w:tblGrid>
        <w:gridCol w:w="6045"/>
        <w:gridCol w:w="3224"/>
      </w:tblGrid>
      <w:tr w:rsidR="004A7AA7" w:rsidTr="003606E5">
        <w:trPr>
          <w:trHeight w:val="795"/>
        </w:trPr>
        <w:tc>
          <w:tcPr>
            <w:tcW w:w="6045" w:type="dxa"/>
            <w:tcBorders>
              <w:top w:val="single" w:sz="2" w:space="0" w:color="000001"/>
              <w:left w:val="single" w:sz="2" w:space="0" w:color="000001"/>
              <w:bottom w:val="single" w:sz="2" w:space="0" w:color="000000"/>
              <w:right w:val="single" w:sz="2" w:space="0" w:color="000000"/>
            </w:tcBorders>
            <w:shd w:val="clear" w:color="auto" w:fill="FFFFFF"/>
            <w:tcMar>
              <w:top w:w="0" w:type="dxa"/>
              <w:left w:w="55" w:type="dxa"/>
              <w:bottom w:w="0" w:type="dxa"/>
              <w:right w:w="55" w:type="dxa"/>
            </w:tcMar>
          </w:tcPr>
          <w:p w:rsidR="004A7AA7" w:rsidRDefault="009D42EF" w:rsidP="008E347D">
            <w:r>
              <w:rPr>
                <w:rFonts w:ascii="Times New Roman" w:hAnsi="Times New Roman"/>
                <w:sz w:val="28"/>
              </w:rPr>
              <w:t>Должность</w:t>
            </w:r>
          </w:p>
          <w:p w:rsidR="004A7AA7" w:rsidRDefault="004A7AA7" w:rsidP="008E347D"/>
        </w:tc>
        <w:tc>
          <w:tcPr>
            <w:tcW w:w="3224" w:type="dxa"/>
            <w:tcBorders>
              <w:top w:val="single" w:sz="2" w:space="0" w:color="000001"/>
              <w:left w:val="single" w:sz="2" w:space="0" w:color="000001"/>
              <w:bottom w:val="single" w:sz="4" w:space="0" w:color="00000A"/>
              <w:right w:val="single" w:sz="2" w:space="0" w:color="000001"/>
            </w:tcBorders>
            <w:shd w:val="clear" w:color="auto" w:fill="FFFFFF"/>
            <w:tcMar>
              <w:top w:w="0" w:type="dxa"/>
              <w:left w:w="55" w:type="dxa"/>
              <w:bottom w:w="0" w:type="dxa"/>
              <w:right w:w="55" w:type="dxa"/>
            </w:tcMar>
          </w:tcPr>
          <w:p w:rsidR="004A7AA7" w:rsidRDefault="009D42EF" w:rsidP="008E347D">
            <w:r>
              <w:rPr>
                <w:rFonts w:ascii="Times New Roman" w:hAnsi="Times New Roman"/>
                <w:sz w:val="28"/>
              </w:rPr>
              <w:t>Минимальные</w:t>
            </w:r>
          </w:p>
          <w:p w:rsidR="004A7AA7" w:rsidRDefault="009D42EF" w:rsidP="008E347D">
            <w:r>
              <w:rPr>
                <w:rFonts w:ascii="Times New Roman" w:hAnsi="Times New Roman"/>
                <w:sz w:val="28"/>
              </w:rPr>
              <w:t>размеры окладов</w:t>
            </w:r>
          </w:p>
          <w:p w:rsidR="004A7AA7" w:rsidRDefault="009D42EF" w:rsidP="008E347D">
            <w:r>
              <w:rPr>
                <w:rFonts w:ascii="Times New Roman" w:hAnsi="Times New Roman"/>
                <w:sz w:val="28"/>
              </w:rPr>
              <w:t xml:space="preserve"> с 01.01.2020 года</w:t>
            </w:r>
          </w:p>
        </w:tc>
      </w:tr>
      <w:tr w:rsidR="004A7AA7" w:rsidTr="003606E5">
        <w:tc>
          <w:tcPr>
            <w:tcW w:w="6045" w:type="dxa"/>
            <w:tcBorders>
              <w:top w:val="single" w:sz="2" w:space="0" w:color="000001"/>
              <w:left w:val="single" w:sz="2" w:space="0" w:color="000001"/>
              <w:bottom w:val="single" w:sz="2" w:space="0" w:color="000001"/>
              <w:right w:val="single" w:sz="4" w:space="0" w:color="00000A"/>
            </w:tcBorders>
            <w:shd w:val="clear" w:color="auto" w:fill="FFFFFF"/>
            <w:tcMar>
              <w:top w:w="0" w:type="dxa"/>
              <w:left w:w="55" w:type="dxa"/>
              <w:bottom w:w="0" w:type="dxa"/>
              <w:right w:w="55" w:type="dxa"/>
            </w:tcMar>
          </w:tcPr>
          <w:p w:rsidR="004A7AA7" w:rsidRDefault="009D42EF" w:rsidP="008E347D">
            <w:r>
              <w:rPr>
                <w:rFonts w:ascii="Times New Roman" w:hAnsi="Times New Roman"/>
                <w:sz w:val="28"/>
              </w:rPr>
              <w:t>Сторож,  вахтер</w:t>
            </w:r>
          </w:p>
        </w:tc>
        <w:tc>
          <w:tcPr>
            <w:tcW w:w="3224" w:type="dxa"/>
            <w:tcBorders>
              <w:top w:val="single" w:sz="4" w:space="0" w:color="00000A"/>
              <w:left w:val="single" w:sz="4" w:space="0" w:color="00000A"/>
              <w:bottom w:val="single" w:sz="2" w:space="0" w:color="000001"/>
              <w:right w:val="single" w:sz="4" w:space="0" w:color="00000A"/>
            </w:tcBorders>
            <w:shd w:val="clear" w:color="auto" w:fill="FFFFFF"/>
            <w:tcMar>
              <w:top w:w="0" w:type="dxa"/>
              <w:left w:w="55" w:type="dxa"/>
              <w:bottom w:w="0" w:type="dxa"/>
              <w:right w:w="55" w:type="dxa"/>
            </w:tcMar>
          </w:tcPr>
          <w:p w:rsidR="004A7AA7" w:rsidRDefault="009D42EF" w:rsidP="008E347D">
            <w:r>
              <w:rPr>
                <w:rFonts w:ascii="Times New Roman" w:hAnsi="Times New Roman"/>
                <w:sz w:val="28"/>
              </w:rPr>
              <w:t>5 452,00 руб.</w:t>
            </w:r>
          </w:p>
        </w:tc>
      </w:tr>
      <w:tr w:rsidR="004A7AA7" w:rsidTr="003606E5">
        <w:tc>
          <w:tcPr>
            <w:tcW w:w="6045" w:type="dxa"/>
            <w:tcBorders>
              <w:top w:val="single" w:sz="2" w:space="0" w:color="000000"/>
              <w:left w:val="single" w:sz="2" w:space="0" w:color="000001"/>
              <w:bottom w:val="single" w:sz="4" w:space="0" w:color="00000A"/>
              <w:right w:val="single" w:sz="2" w:space="0" w:color="000000"/>
            </w:tcBorders>
            <w:shd w:val="clear" w:color="auto" w:fill="FFFFFF"/>
            <w:tcMar>
              <w:top w:w="0" w:type="dxa"/>
              <w:left w:w="55" w:type="dxa"/>
              <w:bottom w:w="0" w:type="dxa"/>
              <w:right w:w="55" w:type="dxa"/>
            </w:tcMar>
          </w:tcPr>
          <w:p w:rsidR="004A7AA7" w:rsidRDefault="009D42EF" w:rsidP="008E347D">
            <w:r>
              <w:rPr>
                <w:rFonts w:ascii="Times New Roman" w:hAnsi="Times New Roman"/>
                <w:sz w:val="28"/>
              </w:rPr>
              <w:lastRenderedPageBreak/>
              <w:t>Уборщик  служебных  помещений</w:t>
            </w:r>
          </w:p>
        </w:tc>
        <w:tc>
          <w:tcPr>
            <w:tcW w:w="3224" w:type="dxa"/>
            <w:tcBorders>
              <w:top w:val="single" w:sz="2" w:space="0" w:color="000000"/>
              <w:left w:val="single" w:sz="2" w:space="0" w:color="000001"/>
              <w:bottom w:val="single" w:sz="4" w:space="0" w:color="00000A"/>
              <w:right w:val="single" w:sz="4" w:space="0" w:color="00000A"/>
            </w:tcBorders>
            <w:shd w:val="clear" w:color="auto" w:fill="FFFFFF"/>
            <w:tcMar>
              <w:top w:w="0" w:type="dxa"/>
              <w:left w:w="55" w:type="dxa"/>
              <w:bottom w:w="0" w:type="dxa"/>
              <w:right w:w="55" w:type="dxa"/>
            </w:tcMar>
          </w:tcPr>
          <w:p w:rsidR="004A7AA7" w:rsidRDefault="009D42EF" w:rsidP="008E347D">
            <w:r>
              <w:rPr>
                <w:rFonts w:ascii="Times New Roman" w:hAnsi="Times New Roman"/>
                <w:sz w:val="28"/>
              </w:rPr>
              <w:t>5 359,00 руб.</w:t>
            </w:r>
          </w:p>
        </w:tc>
      </w:tr>
      <w:tr w:rsidR="004A7AA7" w:rsidTr="003606E5">
        <w:tc>
          <w:tcPr>
            <w:tcW w:w="6045" w:type="dxa"/>
            <w:tcBorders>
              <w:top w:val="single" w:sz="4" w:space="0" w:color="00000A"/>
              <w:left w:val="single" w:sz="2" w:space="0" w:color="000001"/>
              <w:bottom w:val="single" w:sz="2" w:space="0" w:color="000001"/>
              <w:right w:val="single" w:sz="2" w:space="0" w:color="000000"/>
            </w:tcBorders>
            <w:shd w:val="clear" w:color="auto" w:fill="FFFFFF"/>
            <w:tcMar>
              <w:top w:w="0" w:type="dxa"/>
              <w:left w:w="55" w:type="dxa"/>
              <w:bottom w:w="0" w:type="dxa"/>
              <w:right w:w="55" w:type="dxa"/>
            </w:tcMar>
          </w:tcPr>
          <w:p w:rsidR="004A7AA7" w:rsidRDefault="009D42EF" w:rsidP="008E347D">
            <w:r>
              <w:rPr>
                <w:rFonts w:ascii="Times New Roman" w:hAnsi="Times New Roman"/>
                <w:sz w:val="28"/>
              </w:rPr>
              <w:t>рабочий по комплексному обслуживанию  зданий и сооружений</w:t>
            </w:r>
          </w:p>
        </w:tc>
        <w:tc>
          <w:tcPr>
            <w:tcW w:w="3224" w:type="dxa"/>
            <w:tcBorders>
              <w:top w:val="single" w:sz="4" w:space="0" w:color="00000A"/>
              <w:left w:val="single" w:sz="2" w:space="0" w:color="000001"/>
              <w:bottom w:val="single" w:sz="2" w:space="0" w:color="000001"/>
              <w:right w:val="single" w:sz="4" w:space="0" w:color="00000A"/>
            </w:tcBorders>
            <w:shd w:val="clear" w:color="auto" w:fill="FFFFFF"/>
            <w:tcMar>
              <w:top w:w="0" w:type="dxa"/>
              <w:left w:w="55" w:type="dxa"/>
              <w:bottom w:w="0" w:type="dxa"/>
              <w:right w:w="55" w:type="dxa"/>
            </w:tcMar>
          </w:tcPr>
          <w:p w:rsidR="004A7AA7" w:rsidRDefault="009D42EF" w:rsidP="008E347D">
            <w:r>
              <w:rPr>
                <w:rFonts w:ascii="Times New Roman" w:hAnsi="Times New Roman"/>
                <w:sz w:val="28"/>
              </w:rPr>
              <w:t>5 637,00 руб.</w:t>
            </w:r>
          </w:p>
        </w:tc>
      </w:tr>
      <w:tr w:rsidR="004A7AA7" w:rsidTr="003606E5">
        <w:tc>
          <w:tcPr>
            <w:tcW w:w="6045" w:type="dxa"/>
            <w:tcBorders>
              <w:top w:val="single" w:sz="2" w:space="0" w:color="000000"/>
              <w:left w:val="single" w:sz="2" w:space="0" w:color="000001"/>
              <w:bottom w:val="single" w:sz="2" w:space="0" w:color="000001"/>
              <w:right w:val="single" w:sz="2" w:space="0" w:color="000000"/>
            </w:tcBorders>
            <w:shd w:val="clear" w:color="auto" w:fill="FFFFFF"/>
            <w:tcMar>
              <w:top w:w="0" w:type="dxa"/>
              <w:left w:w="55" w:type="dxa"/>
              <w:bottom w:w="0" w:type="dxa"/>
              <w:right w:w="55" w:type="dxa"/>
            </w:tcMar>
          </w:tcPr>
          <w:p w:rsidR="004A7AA7" w:rsidRDefault="009D42EF" w:rsidP="008E347D">
            <w:r>
              <w:rPr>
                <w:rFonts w:ascii="Times New Roman" w:hAnsi="Times New Roman"/>
                <w:sz w:val="28"/>
              </w:rPr>
              <w:t>Электромонтер</w:t>
            </w:r>
          </w:p>
        </w:tc>
        <w:tc>
          <w:tcPr>
            <w:tcW w:w="3224" w:type="dxa"/>
            <w:tcBorders>
              <w:top w:val="single" w:sz="2" w:space="0" w:color="000000"/>
              <w:left w:val="single" w:sz="2" w:space="0" w:color="000001"/>
              <w:bottom w:val="single" w:sz="2" w:space="0" w:color="000001"/>
              <w:right w:val="single" w:sz="4" w:space="0" w:color="00000A"/>
            </w:tcBorders>
            <w:shd w:val="clear" w:color="auto" w:fill="FFFFFF"/>
            <w:tcMar>
              <w:top w:w="0" w:type="dxa"/>
              <w:left w:w="55" w:type="dxa"/>
              <w:bottom w:w="0" w:type="dxa"/>
              <w:right w:w="55" w:type="dxa"/>
            </w:tcMar>
          </w:tcPr>
          <w:p w:rsidR="004A7AA7" w:rsidRDefault="009D42EF" w:rsidP="008E347D">
            <w:r>
              <w:rPr>
                <w:rFonts w:ascii="Times New Roman" w:hAnsi="Times New Roman"/>
                <w:sz w:val="28"/>
              </w:rPr>
              <w:t>5 912,00 руб.</w:t>
            </w:r>
          </w:p>
        </w:tc>
      </w:tr>
    </w:tbl>
    <w:p w:rsidR="004A7AA7" w:rsidRDefault="004A7AA7" w:rsidP="008E347D"/>
    <w:p w:rsidR="004A7AA7" w:rsidRDefault="004A7AA7" w:rsidP="008E347D"/>
    <w:p w:rsidR="004A7AA7" w:rsidRDefault="00085713" w:rsidP="008E347D">
      <w:pPr>
        <w:jc w:val="center"/>
      </w:pPr>
      <w:r>
        <w:rPr>
          <w:rFonts w:ascii="Times New Roman" w:hAnsi="Times New Roman"/>
          <w:sz w:val="28"/>
        </w:rPr>
        <w:t>10</w:t>
      </w:r>
      <w:r w:rsidR="009D42EF">
        <w:rPr>
          <w:rFonts w:ascii="Times New Roman" w:hAnsi="Times New Roman"/>
          <w:sz w:val="28"/>
        </w:rPr>
        <w:t>. Другие вопросы оплаты труда</w:t>
      </w:r>
    </w:p>
    <w:p w:rsidR="004A7AA7" w:rsidRDefault="004A7AA7" w:rsidP="008E347D"/>
    <w:p w:rsidR="004A7AA7" w:rsidRDefault="009D42EF" w:rsidP="008E347D">
      <w:pPr>
        <w:ind w:firstLine="567"/>
        <w:jc w:val="both"/>
      </w:pPr>
      <w:r>
        <w:rPr>
          <w:rFonts w:ascii="Times New Roman" w:hAnsi="Times New Roman"/>
          <w:sz w:val="28"/>
        </w:rPr>
        <w:t>В случае задержки выплаты работникам заработной платы и других нарушений оплаты труда, руководитель учреждения несет ответственность в соответствии с Трудовым кодексом Российской Федерации и иными федеральными законами.</w:t>
      </w:r>
    </w:p>
    <w:p w:rsidR="004A7AA7" w:rsidRDefault="009D42EF" w:rsidP="008E347D">
      <w:pPr>
        <w:ind w:firstLine="567"/>
        <w:jc w:val="both"/>
      </w:pPr>
      <w:r>
        <w:rPr>
          <w:rFonts w:ascii="Times New Roman" w:hAnsi="Times New Roman"/>
          <w:sz w:val="28"/>
        </w:rPr>
        <w:t>В случае задержки выплаты заработной платы на срок более 15 дней работник имеет право, известив руководителя в письменной форме, приостановить работу на весь период до выплаты задержанной суммы.</w:t>
      </w:r>
    </w:p>
    <w:p w:rsidR="004A7AA7" w:rsidRDefault="009D42EF" w:rsidP="008E347D">
      <w:pPr>
        <w:ind w:firstLine="567"/>
        <w:jc w:val="both"/>
      </w:pPr>
      <w:r>
        <w:rPr>
          <w:rFonts w:ascii="Times New Roman" w:hAnsi="Times New Roman"/>
          <w:sz w:val="28"/>
        </w:rPr>
        <w:t>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руководителя учреждения о готовности произвести выплату задержанной заработной платы в день выхода работника на работу.</w:t>
      </w:r>
    </w:p>
    <w:p w:rsidR="004A7AA7" w:rsidRDefault="009D42EF" w:rsidP="008E347D">
      <w:pPr>
        <w:ind w:firstLine="567"/>
        <w:jc w:val="both"/>
      </w:pPr>
      <w:r>
        <w:rPr>
          <w:rFonts w:ascii="Times New Roman" w:hAnsi="Times New Roman"/>
          <w:sz w:val="28"/>
        </w:rPr>
        <w:t>Из фонда оплаты труда работникам может быть оказана материальная помощь.</w:t>
      </w:r>
    </w:p>
    <w:p w:rsidR="004A7AA7" w:rsidRDefault="009D42EF" w:rsidP="008E347D">
      <w:pPr>
        <w:ind w:firstLine="567"/>
        <w:jc w:val="both"/>
      </w:pPr>
      <w:r>
        <w:rPr>
          <w:rFonts w:ascii="Times New Roman" w:hAnsi="Times New Roman"/>
          <w:sz w:val="28"/>
        </w:rPr>
        <w:t xml:space="preserve">Решение о ее оказании и конкретных размерах принимает руководитель учреждения на основании письменного заявления работника с учётом мнения представительного органа работников «Профкома».  </w:t>
      </w:r>
    </w:p>
    <w:p w:rsidR="004A7AA7" w:rsidRDefault="009D42EF" w:rsidP="008E347D">
      <w:pPr>
        <w:ind w:firstLine="567"/>
        <w:jc w:val="both"/>
      </w:pPr>
      <w:r>
        <w:rPr>
          <w:rFonts w:ascii="Times New Roman" w:hAnsi="Times New Roman"/>
          <w:sz w:val="28"/>
        </w:rPr>
        <w:t>В штат учреждения могут вводиться должности, включенные в ПКГ должностей работников других отраслей, при условии выполнения работниками учреждения соответствующих видов работ.</w:t>
      </w:r>
    </w:p>
    <w:p w:rsidR="004A7AA7" w:rsidRDefault="009D42EF" w:rsidP="008E347D">
      <w:pPr>
        <w:ind w:firstLine="567"/>
        <w:jc w:val="both"/>
      </w:pPr>
      <w:r>
        <w:rPr>
          <w:rFonts w:ascii="Times New Roman" w:hAnsi="Times New Roman"/>
          <w:sz w:val="28"/>
        </w:rPr>
        <w:t>По должностям служащих, размеры окладов по которым не определены настоящим Положением, размеры окладов устанавливаются по решению руководителя учреждения, но не более чем оклад по ПКГ "Должности руководящего состава учреждений культуры".</w:t>
      </w:r>
    </w:p>
    <w:p w:rsidR="004A7AA7" w:rsidRDefault="004A7AA7" w:rsidP="008E347D">
      <w:pPr>
        <w:tabs>
          <w:tab w:val="left" w:pos="540"/>
          <w:tab w:val="left" w:pos="720"/>
        </w:tabs>
        <w:ind w:right="284" w:firstLine="709"/>
        <w:jc w:val="center"/>
      </w:pPr>
    </w:p>
    <w:p w:rsidR="004A7AA7" w:rsidRDefault="004A7AA7" w:rsidP="008E347D">
      <w:pPr>
        <w:jc w:val="right"/>
      </w:pPr>
    </w:p>
    <w:p w:rsidR="004A7AA7" w:rsidRDefault="004A7AA7" w:rsidP="008E347D">
      <w:pPr>
        <w:jc w:val="right"/>
      </w:pPr>
    </w:p>
    <w:p w:rsidR="004A7AA7" w:rsidRDefault="004A7AA7" w:rsidP="008E347D">
      <w:pPr>
        <w:jc w:val="right"/>
      </w:pPr>
    </w:p>
    <w:p w:rsidR="004A7AA7" w:rsidRDefault="004A7AA7" w:rsidP="008E347D">
      <w:pPr>
        <w:jc w:val="right"/>
      </w:pPr>
    </w:p>
    <w:p w:rsidR="004A7AA7" w:rsidRDefault="009D42EF" w:rsidP="008E347D">
      <w:r>
        <w:rPr>
          <w:rFonts w:ascii="Times New Roman" w:hAnsi="Times New Roman"/>
          <w:sz w:val="28"/>
        </w:rPr>
        <w:t>Начальник финансового  отдела                                    А.Ю.Лобыцина</w:t>
      </w:r>
    </w:p>
    <w:p w:rsidR="004A7AA7" w:rsidRDefault="004A7AA7" w:rsidP="008E347D"/>
    <w:sectPr w:rsidR="004A7AA7" w:rsidSect="004A7AA7">
      <w:pgSz w:w="11906" w:h="16838"/>
      <w:pgMar w:top="1134" w:right="567"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7A2F" w:rsidRDefault="00807A2F" w:rsidP="004A7AA7">
      <w:r>
        <w:separator/>
      </w:r>
    </w:p>
  </w:endnote>
  <w:endnote w:type="continuationSeparator" w:id="1">
    <w:p w:rsidR="00807A2F" w:rsidRDefault="00807A2F" w:rsidP="004A7A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7A2F" w:rsidRDefault="00807A2F" w:rsidP="004A7AA7">
      <w:r w:rsidRPr="004A7AA7">
        <w:rPr>
          <w:color w:val="000000"/>
        </w:rPr>
        <w:separator/>
      </w:r>
    </w:p>
  </w:footnote>
  <w:footnote w:type="continuationSeparator" w:id="1">
    <w:p w:rsidR="00807A2F" w:rsidRDefault="00807A2F" w:rsidP="004A7A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730C3"/>
    <w:multiLevelType w:val="multilevel"/>
    <w:tmpl w:val="C512D610"/>
    <w:lvl w:ilvl="0">
      <w:numFmt w:val="bullet"/>
      <w:lvlText w:val=""/>
      <w:lvlJc w:val="left"/>
      <w:pPr>
        <w:ind w:left="1069"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nsid w:val="21BB4DAE"/>
    <w:multiLevelType w:val="multilevel"/>
    <w:tmpl w:val="B58EA9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3583102A"/>
    <w:multiLevelType w:val="multilevel"/>
    <w:tmpl w:val="95D0DA36"/>
    <w:lvl w:ilvl="0">
      <w:numFmt w:val="bullet"/>
      <w:lvlText w:val=""/>
      <w:lvlJc w:val="left"/>
      <w:pPr>
        <w:ind w:left="1069"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nsid w:val="378E1169"/>
    <w:multiLevelType w:val="multilevel"/>
    <w:tmpl w:val="16C60BF0"/>
    <w:lvl w:ilvl="0">
      <w:start w:val="6"/>
      <w:numFmt w:val="decimal"/>
      <w:lvlText w:val="%1."/>
      <w:lvlJc w:val="left"/>
      <w:pPr>
        <w:ind w:left="435" w:hanging="435"/>
      </w:pPr>
      <w:rPr>
        <w:rFonts w:ascii="Times New Roman" w:eastAsia="Times New Roman" w:hAnsi="Times New Roman" w:cs="Times New Roman"/>
        <w:sz w:val="28"/>
      </w:rPr>
    </w:lvl>
    <w:lvl w:ilvl="1">
      <w:start w:val="5"/>
      <w:numFmt w:val="decimal"/>
      <w:lvlText w:val="%1.%2."/>
      <w:lvlJc w:val="left"/>
      <w:pPr>
        <w:ind w:left="1335" w:hanging="435"/>
      </w:pPr>
      <w:rPr>
        <w:rFonts w:ascii="Times New Roman" w:eastAsia="Times New Roman" w:hAnsi="Times New Roman" w:cs="Times New Roman"/>
        <w:sz w:val="28"/>
      </w:rPr>
    </w:lvl>
    <w:lvl w:ilvl="2">
      <w:start w:val="1"/>
      <w:numFmt w:val="decimal"/>
      <w:lvlText w:val="%1.%2.%3."/>
      <w:lvlJc w:val="left"/>
      <w:pPr>
        <w:ind w:left="2520" w:hanging="720"/>
      </w:pPr>
      <w:rPr>
        <w:rFonts w:ascii="Times New Roman" w:eastAsia="Times New Roman" w:hAnsi="Times New Roman" w:cs="Times New Roman"/>
        <w:sz w:val="28"/>
      </w:rPr>
    </w:lvl>
    <w:lvl w:ilvl="3">
      <w:start w:val="1"/>
      <w:numFmt w:val="decimal"/>
      <w:lvlText w:val="%1.%2.%3.%4."/>
      <w:lvlJc w:val="left"/>
      <w:pPr>
        <w:ind w:left="3420" w:hanging="720"/>
      </w:pPr>
      <w:rPr>
        <w:rFonts w:ascii="Times New Roman" w:eastAsia="Times New Roman" w:hAnsi="Times New Roman" w:cs="Times New Roman"/>
        <w:sz w:val="28"/>
      </w:rPr>
    </w:lvl>
    <w:lvl w:ilvl="4">
      <w:start w:val="1"/>
      <w:numFmt w:val="decimal"/>
      <w:lvlText w:val="%1.%2.%3.%4.%5."/>
      <w:lvlJc w:val="left"/>
      <w:pPr>
        <w:ind w:left="4680" w:hanging="1080"/>
      </w:pPr>
      <w:rPr>
        <w:rFonts w:ascii="Times New Roman" w:eastAsia="Times New Roman" w:hAnsi="Times New Roman" w:cs="Times New Roman"/>
        <w:sz w:val="28"/>
      </w:rPr>
    </w:lvl>
    <w:lvl w:ilvl="5">
      <w:start w:val="1"/>
      <w:numFmt w:val="decimal"/>
      <w:lvlText w:val="%1.%2.%3.%4.%5.%6."/>
      <w:lvlJc w:val="left"/>
      <w:pPr>
        <w:ind w:left="5580" w:hanging="1080"/>
      </w:pPr>
      <w:rPr>
        <w:rFonts w:ascii="Times New Roman" w:eastAsia="Times New Roman" w:hAnsi="Times New Roman" w:cs="Times New Roman"/>
        <w:sz w:val="28"/>
      </w:rPr>
    </w:lvl>
    <w:lvl w:ilvl="6">
      <w:start w:val="1"/>
      <w:numFmt w:val="decimal"/>
      <w:lvlText w:val="%1.%2.%3.%4.%5.%6.%7."/>
      <w:lvlJc w:val="left"/>
      <w:pPr>
        <w:ind w:left="6840" w:hanging="1440"/>
      </w:pPr>
      <w:rPr>
        <w:rFonts w:ascii="Times New Roman" w:eastAsia="Times New Roman" w:hAnsi="Times New Roman" w:cs="Times New Roman"/>
        <w:sz w:val="28"/>
      </w:rPr>
    </w:lvl>
    <w:lvl w:ilvl="7">
      <w:start w:val="1"/>
      <w:numFmt w:val="decimal"/>
      <w:lvlText w:val="%1.%2.%3.%4.%5.%6.%7.%8."/>
      <w:lvlJc w:val="left"/>
      <w:pPr>
        <w:ind w:left="7740" w:hanging="1440"/>
      </w:pPr>
      <w:rPr>
        <w:rFonts w:ascii="Times New Roman" w:eastAsia="Times New Roman" w:hAnsi="Times New Roman" w:cs="Times New Roman"/>
        <w:sz w:val="28"/>
      </w:rPr>
    </w:lvl>
    <w:lvl w:ilvl="8">
      <w:start w:val="1"/>
      <w:numFmt w:val="decimal"/>
      <w:lvlText w:val="%1.%2.%3.%4.%5.%6.%7.%8.%9."/>
      <w:lvlJc w:val="left"/>
      <w:pPr>
        <w:ind w:left="9000" w:hanging="1800"/>
      </w:pPr>
      <w:rPr>
        <w:rFonts w:ascii="Times New Roman" w:eastAsia="Times New Roman" w:hAnsi="Times New Roman" w:cs="Times New Roman"/>
        <w:sz w:val="28"/>
      </w:rPr>
    </w:lvl>
  </w:abstractNum>
  <w:abstractNum w:abstractNumId="4">
    <w:nsid w:val="3FAC78B4"/>
    <w:multiLevelType w:val="multilevel"/>
    <w:tmpl w:val="CE646C4E"/>
    <w:lvl w:ilvl="0">
      <w:start w:val="4"/>
      <w:numFmt w:val="decimal"/>
      <w:lvlText w:val="%1."/>
      <w:lvlJc w:val="left"/>
      <w:pPr>
        <w:ind w:left="435" w:hanging="435"/>
      </w:pPr>
      <w:rPr>
        <w:rFonts w:ascii="Times New Roman" w:eastAsia="Times New Roman" w:hAnsi="Times New Roman" w:cs="Times New Roman"/>
        <w:sz w:val="28"/>
      </w:rPr>
    </w:lvl>
    <w:lvl w:ilvl="1">
      <w:start w:val="2"/>
      <w:numFmt w:val="decimal"/>
      <w:lvlText w:val="%1.%2."/>
      <w:lvlJc w:val="left"/>
      <w:pPr>
        <w:ind w:left="435" w:hanging="435"/>
      </w:pPr>
      <w:rPr>
        <w:rFonts w:ascii="Times New Roman" w:eastAsia="Times New Roman" w:hAnsi="Times New Roman" w:cs="Times New Roman"/>
        <w:sz w:val="28"/>
      </w:rPr>
    </w:lvl>
    <w:lvl w:ilvl="2">
      <w:start w:val="1"/>
      <w:numFmt w:val="decimal"/>
      <w:lvlText w:val="%1.%2.%3."/>
      <w:lvlJc w:val="left"/>
      <w:pPr>
        <w:ind w:left="720" w:hanging="720"/>
      </w:pPr>
      <w:rPr>
        <w:rFonts w:ascii="Times New Roman" w:eastAsia="Times New Roman" w:hAnsi="Times New Roman" w:cs="Times New Roman"/>
        <w:sz w:val="28"/>
      </w:rPr>
    </w:lvl>
    <w:lvl w:ilvl="3">
      <w:start w:val="1"/>
      <w:numFmt w:val="decimal"/>
      <w:lvlText w:val="%1.%2.%3.%4."/>
      <w:lvlJc w:val="left"/>
      <w:pPr>
        <w:ind w:left="720" w:hanging="720"/>
      </w:pPr>
      <w:rPr>
        <w:rFonts w:ascii="Times New Roman" w:eastAsia="Times New Roman" w:hAnsi="Times New Roman" w:cs="Times New Roman"/>
        <w:sz w:val="28"/>
      </w:rPr>
    </w:lvl>
    <w:lvl w:ilvl="4">
      <w:start w:val="1"/>
      <w:numFmt w:val="decimal"/>
      <w:lvlText w:val="%1.%2.%3.%4.%5."/>
      <w:lvlJc w:val="left"/>
      <w:pPr>
        <w:ind w:left="1080" w:hanging="1080"/>
      </w:pPr>
      <w:rPr>
        <w:rFonts w:ascii="Times New Roman" w:eastAsia="Times New Roman" w:hAnsi="Times New Roman" w:cs="Times New Roman"/>
        <w:sz w:val="28"/>
      </w:rPr>
    </w:lvl>
    <w:lvl w:ilvl="5">
      <w:start w:val="1"/>
      <w:numFmt w:val="decimal"/>
      <w:lvlText w:val="%1.%2.%3.%4.%5.%6."/>
      <w:lvlJc w:val="left"/>
      <w:pPr>
        <w:ind w:left="1080" w:hanging="1080"/>
      </w:pPr>
      <w:rPr>
        <w:rFonts w:ascii="Times New Roman" w:eastAsia="Times New Roman" w:hAnsi="Times New Roman" w:cs="Times New Roman"/>
        <w:sz w:val="28"/>
      </w:rPr>
    </w:lvl>
    <w:lvl w:ilvl="6">
      <w:start w:val="1"/>
      <w:numFmt w:val="decimal"/>
      <w:lvlText w:val="%1.%2.%3.%4.%5.%6.%7."/>
      <w:lvlJc w:val="left"/>
      <w:pPr>
        <w:ind w:left="1440" w:hanging="1440"/>
      </w:pPr>
      <w:rPr>
        <w:rFonts w:ascii="Times New Roman" w:eastAsia="Times New Roman" w:hAnsi="Times New Roman" w:cs="Times New Roman"/>
        <w:sz w:val="28"/>
      </w:rPr>
    </w:lvl>
    <w:lvl w:ilvl="7">
      <w:start w:val="1"/>
      <w:numFmt w:val="decimal"/>
      <w:lvlText w:val="%1.%2.%3.%4.%5.%6.%7.%8."/>
      <w:lvlJc w:val="left"/>
      <w:pPr>
        <w:ind w:left="1440" w:hanging="1440"/>
      </w:pPr>
      <w:rPr>
        <w:rFonts w:ascii="Times New Roman" w:eastAsia="Times New Roman" w:hAnsi="Times New Roman" w:cs="Times New Roman"/>
        <w:sz w:val="28"/>
      </w:rPr>
    </w:lvl>
    <w:lvl w:ilvl="8">
      <w:start w:val="1"/>
      <w:numFmt w:val="decimal"/>
      <w:lvlText w:val="%1.%2.%3.%4.%5.%6.%7.%8.%9."/>
      <w:lvlJc w:val="left"/>
      <w:pPr>
        <w:ind w:left="1800" w:hanging="1800"/>
      </w:pPr>
      <w:rPr>
        <w:rFonts w:ascii="Times New Roman" w:eastAsia="Times New Roman" w:hAnsi="Times New Roman" w:cs="Times New Roman"/>
        <w:sz w:val="28"/>
      </w:rPr>
    </w:lvl>
  </w:abstractNum>
  <w:abstractNum w:abstractNumId="5">
    <w:nsid w:val="42EF02B8"/>
    <w:multiLevelType w:val="multilevel"/>
    <w:tmpl w:val="055049EC"/>
    <w:lvl w:ilvl="0">
      <w:start w:val="4"/>
      <w:numFmt w:val="decimal"/>
      <w:lvlText w:val="%1."/>
      <w:lvlJc w:val="left"/>
      <w:pPr>
        <w:ind w:left="420" w:hanging="420"/>
      </w:pPr>
      <w:rPr>
        <w:rFonts w:ascii="Times New Roman" w:eastAsia="Times New Roman" w:hAnsi="Times New Roman" w:cs="Times New Roman"/>
        <w:sz w:val="28"/>
      </w:rPr>
    </w:lvl>
    <w:lvl w:ilvl="1">
      <w:start w:val="5"/>
      <w:numFmt w:val="decimal"/>
      <w:lvlText w:val="%1.%2."/>
      <w:lvlJc w:val="left"/>
      <w:pPr>
        <w:ind w:left="1129" w:hanging="420"/>
      </w:pPr>
      <w:rPr>
        <w:rFonts w:ascii="Times New Roman" w:eastAsia="Times New Roman" w:hAnsi="Times New Roman" w:cs="Times New Roman"/>
        <w:sz w:val="28"/>
      </w:rPr>
    </w:lvl>
    <w:lvl w:ilvl="2">
      <w:start w:val="1"/>
      <w:numFmt w:val="decimal"/>
      <w:lvlText w:val="%1.%2.%3."/>
      <w:lvlJc w:val="left"/>
      <w:pPr>
        <w:ind w:left="2138" w:hanging="720"/>
      </w:pPr>
      <w:rPr>
        <w:rFonts w:ascii="Times New Roman" w:eastAsia="Times New Roman" w:hAnsi="Times New Roman" w:cs="Times New Roman"/>
        <w:sz w:val="28"/>
      </w:rPr>
    </w:lvl>
    <w:lvl w:ilvl="3">
      <w:start w:val="1"/>
      <w:numFmt w:val="decimal"/>
      <w:lvlText w:val="%1.%2.%3.%4."/>
      <w:lvlJc w:val="left"/>
      <w:pPr>
        <w:ind w:left="2847" w:hanging="720"/>
      </w:pPr>
      <w:rPr>
        <w:rFonts w:ascii="Times New Roman" w:eastAsia="Times New Roman" w:hAnsi="Times New Roman" w:cs="Times New Roman"/>
        <w:sz w:val="28"/>
      </w:rPr>
    </w:lvl>
    <w:lvl w:ilvl="4">
      <w:start w:val="1"/>
      <w:numFmt w:val="decimal"/>
      <w:lvlText w:val="%1.%2.%3.%4.%5."/>
      <w:lvlJc w:val="left"/>
      <w:pPr>
        <w:ind w:left="3916" w:hanging="1080"/>
      </w:pPr>
      <w:rPr>
        <w:rFonts w:ascii="Times New Roman" w:eastAsia="Times New Roman" w:hAnsi="Times New Roman" w:cs="Times New Roman"/>
        <w:sz w:val="28"/>
      </w:rPr>
    </w:lvl>
    <w:lvl w:ilvl="5">
      <w:start w:val="1"/>
      <w:numFmt w:val="decimal"/>
      <w:lvlText w:val="%1.%2.%3.%4.%5.%6."/>
      <w:lvlJc w:val="left"/>
      <w:pPr>
        <w:ind w:left="4625" w:hanging="1080"/>
      </w:pPr>
      <w:rPr>
        <w:rFonts w:ascii="Times New Roman" w:eastAsia="Times New Roman" w:hAnsi="Times New Roman" w:cs="Times New Roman"/>
        <w:sz w:val="28"/>
      </w:rPr>
    </w:lvl>
    <w:lvl w:ilvl="6">
      <w:start w:val="1"/>
      <w:numFmt w:val="decimal"/>
      <w:lvlText w:val="%1.%2.%3.%4.%5.%6.%7."/>
      <w:lvlJc w:val="left"/>
      <w:pPr>
        <w:ind w:left="5694" w:hanging="1440"/>
      </w:pPr>
      <w:rPr>
        <w:rFonts w:ascii="Times New Roman" w:eastAsia="Times New Roman" w:hAnsi="Times New Roman" w:cs="Times New Roman"/>
        <w:sz w:val="28"/>
      </w:rPr>
    </w:lvl>
    <w:lvl w:ilvl="7">
      <w:start w:val="1"/>
      <w:numFmt w:val="decimal"/>
      <w:lvlText w:val="%1.%2.%3.%4.%5.%6.%7.%8."/>
      <w:lvlJc w:val="left"/>
      <w:pPr>
        <w:ind w:left="6403" w:hanging="1440"/>
      </w:pPr>
      <w:rPr>
        <w:rFonts w:ascii="Times New Roman" w:eastAsia="Times New Roman" w:hAnsi="Times New Roman" w:cs="Times New Roman"/>
        <w:sz w:val="28"/>
      </w:rPr>
    </w:lvl>
    <w:lvl w:ilvl="8">
      <w:start w:val="1"/>
      <w:numFmt w:val="decimal"/>
      <w:lvlText w:val="%1.%2.%3.%4.%5.%6.%7.%8.%9."/>
      <w:lvlJc w:val="left"/>
      <w:pPr>
        <w:ind w:left="7472" w:hanging="1800"/>
      </w:pPr>
      <w:rPr>
        <w:rFonts w:ascii="Times New Roman" w:eastAsia="Times New Roman" w:hAnsi="Times New Roman" w:cs="Times New Roman"/>
        <w:sz w:val="28"/>
      </w:rPr>
    </w:lvl>
  </w:abstractNum>
  <w:abstractNum w:abstractNumId="6">
    <w:nsid w:val="59530C58"/>
    <w:multiLevelType w:val="multilevel"/>
    <w:tmpl w:val="9F621E86"/>
    <w:lvl w:ilvl="0">
      <w:start w:val="3"/>
      <w:numFmt w:val="decimal"/>
      <w:lvlText w:val="%1."/>
      <w:lvlJc w:val="left"/>
      <w:pPr>
        <w:ind w:left="570" w:hanging="570"/>
      </w:pPr>
      <w:rPr>
        <w:rFonts w:ascii="Times New Roman" w:eastAsia="Times New Roman" w:hAnsi="Times New Roman" w:cs="Times New Roman"/>
        <w:sz w:val="28"/>
      </w:rPr>
    </w:lvl>
    <w:lvl w:ilvl="1">
      <w:start w:val="10"/>
      <w:numFmt w:val="decimal"/>
      <w:lvlText w:val="%1.%2."/>
      <w:lvlJc w:val="left"/>
      <w:pPr>
        <w:ind w:left="1279" w:hanging="570"/>
      </w:pPr>
      <w:rPr>
        <w:rFonts w:ascii="Times New Roman" w:eastAsia="Times New Roman" w:hAnsi="Times New Roman" w:cs="Times New Roman"/>
        <w:sz w:val="28"/>
      </w:rPr>
    </w:lvl>
    <w:lvl w:ilvl="2">
      <w:start w:val="1"/>
      <w:numFmt w:val="decimal"/>
      <w:lvlText w:val="%1.%2.%3."/>
      <w:lvlJc w:val="left"/>
      <w:pPr>
        <w:ind w:left="2138" w:hanging="720"/>
      </w:pPr>
      <w:rPr>
        <w:rFonts w:ascii="Times New Roman" w:eastAsia="Times New Roman" w:hAnsi="Times New Roman" w:cs="Times New Roman"/>
        <w:sz w:val="28"/>
      </w:rPr>
    </w:lvl>
    <w:lvl w:ilvl="3">
      <w:start w:val="1"/>
      <w:numFmt w:val="decimal"/>
      <w:lvlText w:val="%1.%2.%3.%4."/>
      <w:lvlJc w:val="left"/>
      <w:pPr>
        <w:ind w:left="2847" w:hanging="720"/>
      </w:pPr>
      <w:rPr>
        <w:rFonts w:ascii="Times New Roman" w:eastAsia="Times New Roman" w:hAnsi="Times New Roman" w:cs="Times New Roman"/>
        <w:sz w:val="28"/>
      </w:rPr>
    </w:lvl>
    <w:lvl w:ilvl="4">
      <w:start w:val="1"/>
      <w:numFmt w:val="decimal"/>
      <w:lvlText w:val="%1.%2.%3.%4.%5."/>
      <w:lvlJc w:val="left"/>
      <w:pPr>
        <w:ind w:left="3916" w:hanging="1080"/>
      </w:pPr>
      <w:rPr>
        <w:rFonts w:ascii="Times New Roman" w:eastAsia="Times New Roman" w:hAnsi="Times New Roman" w:cs="Times New Roman"/>
        <w:sz w:val="28"/>
      </w:rPr>
    </w:lvl>
    <w:lvl w:ilvl="5">
      <w:start w:val="1"/>
      <w:numFmt w:val="decimal"/>
      <w:lvlText w:val="%1.%2.%3.%4.%5.%6."/>
      <w:lvlJc w:val="left"/>
      <w:pPr>
        <w:ind w:left="4625" w:hanging="1080"/>
      </w:pPr>
      <w:rPr>
        <w:rFonts w:ascii="Times New Roman" w:eastAsia="Times New Roman" w:hAnsi="Times New Roman" w:cs="Times New Roman"/>
        <w:sz w:val="28"/>
      </w:rPr>
    </w:lvl>
    <w:lvl w:ilvl="6">
      <w:start w:val="1"/>
      <w:numFmt w:val="decimal"/>
      <w:lvlText w:val="%1.%2.%3.%4.%5.%6.%7."/>
      <w:lvlJc w:val="left"/>
      <w:pPr>
        <w:ind w:left="5694" w:hanging="1440"/>
      </w:pPr>
      <w:rPr>
        <w:rFonts w:ascii="Times New Roman" w:eastAsia="Times New Roman" w:hAnsi="Times New Roman" w:cs="Times New Roman"/>
        <w:sz w:val="28"/>
      </w:rPr>
    </w:lvl>
    <w:lvl w:ilvl="7">
      <w:start w:val="1"/>
      <w:numFmt w:val="decimal"/>
      <w:lvlText w:val="%1.%2.%3.%4.%5.%6.%7.%8."/>
      <w:lvlJc w:val="left"/>
      <w:pPr>
        <w:ind w:left="6403" w:hanging="1440"/>
      </w:pPr>
      <w:rPr>
        <w:rFonts w:ascii="Times New Roman" w:eastAsia="Times New Roman" w:hAnsi="Times New Roman" w:cs="Times New Roman"/>
        <w:sz w:val="28"/>
      </w:rPr>
    </w:lvl>
    <w:lvl w:ilvl="8">
      <w:start w:val="1"/>
      <w:numFmt w:val="decimal"/>
      <w:lvlText w:val="%1.%2.%3.%4.%5.%6.%7.%8.%9."/>
      <w:lvlJc w:val="left"/>
      <w:pPr>
        <w:ind w:left="7472" w:hanging="1800"/>
      </w:pPr>
      <w:rPr>
        <w:rFonts w:ascii="Times New Roman" w:eastAsia="Times New Roman" w:hAnsi="Times New Roman" w:cs="Times New Roman"/>
        <w:sz w:val="28"/>
      </w:rPr>
    </w:lvl>
  </w:abstractNum>
  <w:abstractNum w:abstractNumId="7">
    <w:nsid w:val="5F6874C9"/>
    <w:multiLevelType w:val="multilevel"/>
    <w:tmpl w:val="2C3EB576"/>
    <w:lvl w:ilvl="0">
      <w:start w:val="7"/>
      <w:numFmt w:val="decimal"/>
      <w:lvlText w:val="%1."/>
      <w:lvlJc w:val="left"/>
      <w:pPr>
        <w:ind w:left="435" w:hanging="435"/>
      </w:pPr>
      <w:rPr>
        <w:rFonts w:ascii="Times New Roman" w:eastAsia="Times New Roman" w:hAnsi="Times New Roman" w:cs="Times New Roman"/>
        <w:sz w:val="28"/>
      </w:rPr>
    </w:lvl>
    <w:lvl w:ilvl="1">
      <w:start w:val="6"/>
      <w:numFmt w:val="decimal"/>
      <w:lvlText w:val="%1.%2."/>
      <w:lvlJc w:val="left"/>
      <w:pPr>
        <w:ind w:left="1144" w:hanging="435"/>
      </w:pPr>
      <w:rPr>
        <w:rFonts w:ascii="Times New Roman" w:eastAsia="Times New Roman" w:hAnsi="Times New Roman" w:cs="Times New Roman"/>
        <w:sz w:val="28"/>
      </w:rPr>
    </w:lvl>
    <w:lvl w:ilvl="2">
      <w:start w:val="1"/>
      <w:numFmt w:val="decimal"/>
      <w:lvlText w:val="%1.%2.%3."/>
      <w:lvlJc w:val="left"/>
      <w:pPr>
        <w:ind w:left="2138" w:hanging="720"/>
      </w:pPr>
      <w:rPr>
        <w:rFonts w:ascii="Times New Roman" w:eastAsia="Times New Roman" w:hAnsi="Times New Roman" w:cs="Times New Roman"/>
        <w:sz w:val="28"/>
      </w:rPr>
    </w:lvl>
    <w:lvl w:ilvl="3">
      <w:start w:val="1"/>
      <w:numFmt w:val="decimal"/>
      <w:lvlText w:val="%1.%2.%3.%4."/>
      <w:lvlJc w:val="left"/>
      <w:pPr>
        <w:ind w:left="2847" w:hanging="720"/>
      </w:pPr>
      <w:rPr>
        <w:rFonts w:ascii="Times New Roman" w:eastAsia="Times New Roman" w:hAnsi="Times New Roman" w:cs="Times New Roman"/>
        <w:sz w:val="28"/>
      </w:rPr>
    </w:lvl>
    <w:lvl w:ilvl="4">
      <w:start w:val="1"/>
      <w:numFmt w:val="decimal"/>
      <w:lvlText w:val="%1.%2.%3.%4.%5."/>
      <w:lvlJc w:val="left"/>
      <w:pPr>
        <w:ind w:left="3916" w:hanging="1080"/>
      </w:pPr>
      <w:rPr>
        <w:rFonts w:ascii="Times New Roman" w:eastAsia="Times New Roman" w:hAnsi="Times New Roman" w:cs="Times New Roman"/>
        <w:sz w:val="28"/>
      </w:rPr>
    </w:lvl>
    <w:lvl w:ilvl="5">
      <w:start w:val="1"/>
      <w:numFmt w:val="decimal"/>
      <w:lvlText w:val="%1.%2.%3.%4.%5.%6."/>
      <w:lvlJc w:val="left"/>
      <w:pPr>
        <w:ind w:left="4625" w:hanging="1080"/>
      </w:pPr>
      <w:rPr>
        <w:rFonts w:ascii="Times New Roman" w:eastAsia="Times New Roman" w:hAnsi="Times New Roman" w:cs="Times New Roman"/>
        <w:sz w:val="28"/>
      </w:rPr>
    </w:lvl>
    <w:lvl w:ilvl="6">
      <w:start w:val="1"/>
      <w:numFmt w:val="decimal"/>
      <w:lvlText w:val="%1.%2.%3.%4.%5.%6.%7."/>
      <w:lvlJc w:val="left"/>
      <w:pPr>
        <w:ind w:left="5694" w:hanging="1440"/>
      </w:pPr>
      <w:rPr>
        <w:rFonts w:ascii="Times New Roman" w:eastAsia="Times New Roman" w:hAnsi="Times New Roman" w:cs="Times New Roman"/>
        <w:sz w:val="28"/>
      </w:rPr>
    </w:lvl>
    <w:lvl w:ilvl="7">
      <w:start w:val="1"/>
      <w:numFmt w:val="decimal"/>
      <w:lvlText w:val="%1.%2.%3.%4.%5.%6.%7.%8."/>
      <w:lvlJc w:val="left"/>
      <w:pPr>
        <w:ind w:left="6403" w:hanging="1440"/>
      </w:pPr>
      <w:rPr>
        <w:rFonts w:ascii="Times New Roman" w:eastAsia="Times New Roman" w:hAnsi="Times New Roman" w:cs="Times New Roman"/>
        <w:sz w:val="28"/>
      </w:rPr>
    </w:lvl>
    <w:lvl w:ilvl="8">
      <w:start w:val="1"/>
      <w:numFmt w:val="decimal"/>
      <w:lvlText w:val="%1.%2.%3.%4.%5.%6.%7.%8.%9."/>
      <w:lvlJc w:val="left"/>
      <w:pPr>
        <w:ind w:left="7472" w:hanging="1800"/>
      </w:pPr>
      <w:rPr>
        <w:rFonts w:ascii="Times New Roman" w:eastAsia="Times New Roman" w:hAnsi="Times New Roman" w:cs="Times New Roman"/>
        <w:sz w:val="28"/>
      </w:rPr>
    </w:lvl>
  </w:abstractNum>
  <w:abstractNum w:abstractNumId="8">
    <w:nsid w:val="614D1086"/>
    <w:multiLevelType w:val="multilevel"/>
    <w:tmpl w:val="438CC7DA"/>
    <w:lvl w:ilvl="0">
      <w:start w:val="2"/>
      <w:numFmt w:val="decimal"/>
      <w:lvlText w:val="%1."/>
      <w:lvlJc w:val="left"/>
      <w:pPr>
        <w:ind w:left="570" w:hanging="570"/>
      </w:pPr>
      <w:rPr>
        <w:rFonts w:ascii="Times New Roman" w:eastAsia="Times New Roman" w:hAnsi="Times New Roman" w:cs="Times New Roman"/>
        <w:sz w:val="28"/>
      </w:rPr>
    </w:lvl>
    <w:lvl w:ilvl="1">
      <w:start w:val="11"/>
      <w:numFmt w:val="decimal"/>
      <w:lvlText w:val="%1.%2."/>
      <w:lvlJc w:val="left"/>
      <w:pPr>
        <w:ind w:left="1280" w:hanging="570"/>
      </w:pPr>
      <w:rPr>
        <w:rFonts w:ascii="Times New Roman" w:eastAsia="Times New Roman" w:hAnsi="Times New Roman" w:cs="Times New Roman"/>
        <w:sz w:val="28"/>
      </w:rPr>
    </w:lvl>
    <w:lvl w:ilvl="2">
      <w:start w:val="1"/>
      <w:numFmt w:val="decimal"/>
      <w:lvlText w:val="%1.%2.%3."/>
      <w:lvlJc w:val="left"/>
      <w:pPr>
        <w:ind w:left="2140" w:hanging="720"/>
      </w:pPr>
      <w:rPr>
        <w:rFonts w:ascii="Times New Roman" w:eastAsia="Times New Roman" w:hAnsi="Times New Roman" w:cs="Times New Roman"/>
        <w:sz w:val="28"/>
      </w:rPr>
    </w:lvl>
    <w:lvl w:ilvl="3">
      <w:start w:val="1"/>
      <w:numFmt w:val="decimal"/>
      <w:lvlText w:val="%1.%2.%3.%4."/>
      <w:lvlJc w:val="left"/>
      <w:pPr>
        <w:ind w:left="2850" w:hanging="720"/>
      </w:pPr>
      <w:rPr>
        <w:rFonts w:ascii="Times New Roman" w:eastAsia="Times New Roman" w:hAnsi="Times New Roman" w:cs="Times New Roman"/>
        <w:sz w:val="28"/>
      </w:rPr>
    </w:lvl>
    <w:lvl w:ilvl="4">
      <w:start w:val="1"/>
      <w:numFmt w:val="decimal"/>
      <w:lvlText w:val="%1.%2.%3.%4.%5."/>
      <w:lvlJc w:val="left"/>
      <w:pPr>
        <w:ind w:left="3920" w:hanging="1080"/>
      </w:pPr>
      <w:rPr>
        <w:rFonts w:ascii="Times New Roman" w:eastAsia="Times New Roman" w:hAnsi="Times New Roman" w:cs="Times New Roman"/>
        <w:sz w:val="28"/>
      </w:rPr>
    </w:lvl>
    <w:lvl w:ilvl="5">
      <w:start w:val="1"/>
      <w:numFmt w:val="decimal"/>
      <w:lvlText w:val="%1.%2.%3.%4.%5.%6."/>
      <w:lvlJc w:val="left"/>
      <w:pPr>
        <w:ind w:left="4630" w:hanging="1080"/>
      </w:pPr>
      <w:rPr>
        <w:rFonts w:ascii="Times New Roman" w:eastAsia="Times New Roman" w:hAnsi="Times New Roman" w:cs="Times New Roman"/>
        <w:sz w:val="28"/>
      </w:rPr>
    </w:lvl>
    <w:lvl w:ilvl="6">
      <w:start w:val="1"/>
      <w:numFmt w:val="decimal"/>
      <w:lvlText w:val="%1.%2.%3.%4.%5.%6.%7."/>
      <w:lvlJc w:val="left"/>
      <w:pPr>
        <w:ind w:left="5700" w:hanging="1440"/>
      </w:pPr>
      <w:rPr>
        <w:rFonts w:ascii="Times New Roman" w:eastAsia="Times New Roman" w:hAnsi="Times New Roman" w:cs="Times New Roman"/>
        <w:sz w:val="28"/>
      </w:rPr>
    </w:lvl>
    <w:lvl w:ilvl="7">
      <w:start w:val="1"/>
      <w:numFmt w:val="decimal"/>
      <w:lvlText w:val="%1.%2.%3.%4.%5.%6.%7.%8."/>
      <w:lvlJc w:val="left"/>
      <w:pPr>
        <w:ind w:left="6410" w:hanging="1440"/>
      </w:pPr>
      <w:rPr>
        <w:rFonts w:ascii="Times New Roman" w:eastAsia="Times New Roman" w:hAnsi="Times New Roman" w:cs="Times New Roman"/>
        <w:sz w:val="28"/>
      </w:rPr>
    </w:lvl>
    <w:lvl w:ilvl="8">
      <w:start w:val="1"/>
      <w:numFmt w:val="decimal"/>
      <w:lvlText w:val="%1.%2.%3.%4.%5.%6.%7.%8.%9."/>
      <w:lvlJc w:val="left"/>
      <w:pPr>
        <w:ind w:left="7480" w:hanging="1800"/>
      </w:pPr>
      <w:rPr>
        <w:rFonts w:ascii="Times New Roman" w:eastAsia="Times New Roman" w:hAnsi="Times New Roman" w:cs="Times New Roman"/>
        <w:sz w:val="28"/>
      </w:rPr>
    </w:lvl>
  </w:abstractNum>
  <w:num w:numId="1">
    <w:abstractNumId w:val="1"/>
  </w:num>
  <w:num w:numId="2">
    <w:abstractNumId w:val="8"/>
  </w:num>
  <w:num w:numId="3">
    <w:abstractNumId w:val="6"/>
  </w:num>
  <w:num w:numId="4">
    <w:abstractNumId w:val="4"/>
  </w:num>
  <w:num w:numId="5">
    <w:abstractNumId w:val="5"/>
  </w:num>
  <w:num w:numId="6">
    <w:abstractNumId w:val="3"/>
  </w:num>
  <w:num w:numId="7">
    <w:abstractNumId w:val="2"/>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0"/>
    <w:footnote w:id="1"/>
  </w:footnotePr>
  <w:endnotePr>
    <w:endnote w:id="0"/>
    <w:endnote w:id="1"/>
  </w:endnotePr>
  <w:compat/>
  <w:rsids>
    <w:rsidRoot w:val="004A7AA7"/>
    <w:rsid w:val="00085713"/>
    <w:rsid w:val="00103924"/>
    <w:rsid w:val="00322B80"/>
    <w:rsid w:val="003606E5"/>
    <w:rsid w:val="00367C4B"/>
    <w:rsid w:val="003B70AA"/>
    <w:rsid w:val="004A7AA7"/>
    <w:rsid w:val="005E70AE"/>
    <w:rsid w:val="007D13ED"/>
    <w:rsid w:val="00807A2F"/>
    <w:rsid w:val="008D217D"/>
    <w:rsid w:val="008E347D"/>
    <w:rsid w:val="009B5CB6"/>
    <w:rsid w:val="009D42EF"/>
    <w:rsid w:val="00D57C42"/>
    <w:rsid w:val="00FA41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kern w:val="3"/>
        <w:sz w:val="22"/>
        <w:szCs w:val="22"/>
        <w:lang w:val="ru-RU" w:eastAsia="ru-RU" w:bidi="ar-SA"/>
      </w:rPr>
    </w:rPrDefault>
    <w:pPrDefault>
      <w:pPr>
        <w:widowControl w:val="0"/>
        <w:overflowPunct w:val="0"/>
        <w:autoSpaceDE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7AA7"/>
    <w:pPr>
      <w:suppressAutoHyphens/>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rsid w:val="004A7AA7"/>
    <w:pPr>
      <w:ind w:left="720"/>
    </w:pPr>
  </w:style>
  <w:style w:type="paragraph" w:styleId="a4">
    <w:name w:val="Balloon Text"/>
    <w:basedOn w:val="a"/>
    <w:link w:val="a5"/>
    <w:uiPriority w:val="99"/>
    <w:semiHidden/>
    <w:unhideWhenUsed/>
    <w:rsid w:val="00D57C42"/>
    <w:rPr>
      <w:rFonts w:ascii="Tahoma" w:hAnsi="Tahoma" w:cs="Tahoma"/>
      <w:sz w:val="16"/>
      <w:szCs w:val="16"/>
    </w:rPr>
  </w:style>
  <w:style w:type="character" w:customStyle="1" w:styleId="a5">
    <w:name w:val="Текст выноски Знак"/>
    <w:basedOn w:val="a0"/>
    <w:link w:val="a4"/>
    <w:uiPriority w:val="99"/>
    <w:semiHidden/>
    <w:rsid w:val="00D57C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5159</Words>
  <Characters>29412</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секретарь</cp:lastModifiedBy>
  <cp:revision>13</cp:revision>
  <cp:lastPrinted>2020-08-11T07:24:00Z</cp:lastPrinted>
  <dcterms:created xsi:type="dcterms:W3CDTF">2020-04-13T12:54:00Z</dcterms:created>
  <dcterms:modified xsi:type="dcterms:W3CDTF">2020-08-11T07:24:00Z</dcterms:modified>
</cp:coreProperties>
</file>