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0A2" w:rsidRDefault="00B210A2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 w:rsidRPr="00FA67F2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</w:t>
      </w:r>
      <w:r w:rsidRPr="00FA67F2">
        <w:rPr>
          <w:sz w:val="28"/>
          <w:szCs w:val="28"/>
        </w:rPr>
        <w:t xml:space="preserve"> ПРИЛОЖЕНИЕ</w:t>
      </w:r>
      <w:r>
        <w:rPr>
          <w:sz w:val="28"/>
          <w:szCs w:val="28"/>
        </w:rPr>
        <w:t xml:space="preserve"> № 4</w:t>
      </w:r>
    </w:p>
    <w:p w:rsidR="00B210A2" w:rsidRDefault="00B210A2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к муниципальной программе</w:t>
      </w:r>
    </w:p>
    <w:p w:rsidR="00B210A2" w:rsidRDefault="00B210A2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«Эффективное муниципальное </w:t>
      </w:r>
    </w:p>
    <w:p w:rsidR="00B210A2" w:rsidRDefault="00B210A2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управление»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B210A2" w:rsidRPr="00566569" w:rsidRDefault="00B210A2" w:rsidP="00B15616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1.Паспорт</w:t>
      </w:r>
    </w:p>
    <w:p w:rsidR="00B210A2" w:rsidRPr="00566569" w:rsidRDefault="00B210A2" w:rsidP="00B15616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муниципальной подпрог</w:t>
      </w:r>
      <w:r>
        <w:rPr>
          <w:b/>
          <w:bCs/>
          <w:sz w:val="28"/>
          <w:szCs w:val="28"/>
        </w:rPr>
        <w:t>раммы «Компенсационные выплаты членам территориального общественного самоуправления»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Координатор подпрограммы                   -общий отдел администрации             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Вышестеблиевского сельского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поселения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Участники подпрограммы                      -администрация Вышестеблиевского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сельского поселения</w:t>
      </w:r>
    </w:p>
    <w:p w:rsidR="00B210A2" w:rsidRDefault="00B210A2" w:rsidP="005C5799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</w:p>
    <w:p w:rsidR="00B210A2" w:rsidRDefault="00B210A2" w:rsidP="005C579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Цели муниципальной                             -осуществление деятельности</w:t>
      </w:r>
    </w:p>
    <w:p w:rsidR="00B210A2" w:rsidRDefault="00B210A2" w:rsidP="005C579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программы                                               руководителей  территориального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общественного самоуправления                                       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Задачи программы                                  -обеспечение финансирования  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компенсационных выплат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руководителям территориальных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органов самоуправления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-соблюдение сроков компенсационных         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выплат руководителям 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территориальных органов 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самоуправления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</w:p>
    <w:p w:rsidR="00B210A2" w:rsidRDefault="00B210A2" w:rsidP="00512A1E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Перечень целевых показателей              -соблюдение сроков компенсационных </w:t>
      </w:r>
    </w:p>
    <w:p w:rsidR="00B210A2" w:rsidRDefault="00B210A2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             выплат руководителям</w:t>
      </w:r>
    </w:p>
    <w:p w:rsidR="00B210A2" w:rsidRDefault="00B210A2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территориальных органов</w:t>
      </w:r>
    </w:p>
    <w:p w:rsidR="00B210A2" w:rsidRPr="00FA67F2" w:rsidRDefault="00B210A2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самоуправления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 w:rsidRPr="00B01825">
        <w:rPr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</w:rPr>
        <w:t xml:space="preserve">              -объём денежных средств 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необходимых для компенсационных</w:t>
      </w:r>
    </w:p>
    <w:p w:rsidR="00B210A2" w:rsidRDefault="00B210A2" w:rsidP="00512A1E">
      <w:pPr>
        <w:tabs>
          <w:tab w:val="right" w:pos="9540"/>
        </w:tabs>
        <w:spacing w:after="0" w:line="24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выплат руководителям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территориальных органов              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самоуправления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Этапы и сроки реализации                     -2015-2017 годы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Объёмы бюджетных ассигнований          -объём финансирования мероприятий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     муниципальной подпрограммы           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за счет средств местного бюджета</w:t>
      </w:r>
    </w:p>
    <w:p w:rsidR="00B210A2" w:rsidRPr="00B01825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-332.4 тысячи рублей,  в том числе:                                                                </w:t>
      </w:r>
    </w:p>
    <w:p w:rsidR="00B210A2" w:rsidRPr="00B01825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2015 год – 110.8 тысяч рублей</w:t>
      </w:r>
    </w:p>
    <w:p w:rsidR="00B210A2" w:rsidRPr="00A3138B" w:rsidRDefault="00B210A2" w:rsidP="00FB4699">
      <w:pPr>
        <w:tabs>
          <w:tab w:val="right" w:pos="9540"/>
        </w:tabs>
        <w:spacing w:after="0"/>
        <w:ind w:right="-82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</w:t>
      </w:r>
      <w:r>
        <w:rPr>
          <w:sz w:val="28"/>
          <w:szCs w:val="28"/>
        </w:rPr>
        <w:t>2016 год – 110.8</w:t>
      </w:r>
      <w:r w:rsidRPr="00A3138B">
        <w:rPr>
          <w:sz w:val="28"/>
          <w:szCs w:val="28"/>
        </w:rPr>
        <w:t xml:space="preserve"> тысяч рублей</w:t>
      </w:r>
    </w:p>
    <w:p w:rsidR="00B210A2" w:rsidRPr="00A3138B" w:rsidRDefault="00B210A2" w:rsidP="00FB4699">
      <w:pPr>
        <w:tabs>
          <w:tab w:val="right" w:pos="9540"/>
        </w:tabs>
        <w:spacing w:after="0"/>
        <w:ind w:right="-82"/>
        <w:rPr>
          <w:sz w:val="28"/>
          <w:szCs w:val="28"/>
        </w:rPr>
      </w:pPr>
      <w:r w:rsidRPr="00A3138B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2017 год – 110.8</w:t>
      </w:r>
      <w:r w:rsidRPr="00A3138B">
        <w:rPr>
          <w:sz w:val="28"/>
          <w:szCs w:val="28"/>
        </w:rPr>
        <w:t xml:space="preserve"> тысяч рублей</w:t>
      </w:r>
    </w:p>
    <w:p w:rsidR="00B210A2" w:rsidRDefault="00B210A2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B210A2" w:rsidRDefault="00B210A2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Контроль за выполнением                         -общий отдел администрации</w:t>
      </w:r>
    </w:p>
    <w:p w:rsidR="00B210A2" w:rsidRPr="00A3138B" w:rsidRDefault="00B210A2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                Вышестеблиевского сельского</w:t>
      </w:r>
    </w:p>
    <w:p w:rsidR="00B210A2" w:rsidRPr="00696AE9" w:rsidRDefault="00B210A2" w:rsidP="00696AE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</w:t>
      </w:r>
      <w:r w:rsidRPr="00F673F2">
        <w:rPr>
          <w:sz w:val="28"/>
          <w:szCs w:val="28"/>
        </w:rPr>
        <w:t>поселения</w:t>
      </w:r>
    </w:p>
    <w:p w:rsidR="00B210A2" w:rsidRDefault="00B210A2" w:rsidP="00180169">
      <w:pPr>
        <w:tabs>
          <w:tab w:val="right" w:pos="9540"/>
        </w:tabs>
        <w:ind w:right="-82"/>
        <w:rPr>
          <w:b/>
          <w:bCs/>
          <w:sz w:val="28"/>
          <w:szCs w:val="28"/>
        </w:rPr>
      </w:pPr>
    </w:p>
    <w:p w:rsidR="00B210A2" w:rsidRDefault="00B210A2" w:rsidP="003739C6">
      <w:pPr>
        <w:ind w:firstLine="708"/>
        <w:jc w:val="both"/>
        <w:rPr>
          <w:sz w:val="28"/>
          <w:szCs w:val="28"/>
        </w:rPr>
      </w:pPr>
      <w:r w:rsidRPr="00566569">
        <w:rPr>
          <w:b/>
          <w:bCs/>
          <w:sz w:val="28"/>
          <w:szCs w:val="28"/>
        </w:rPr>
        <w:t>2.</w:t>
      </w:r>
      <w:r>
        <w:rPr>
          <w:b/>
          <w:bCs/>
          <w:sz w:val="28"/>
          <w:szCs w:val="28"/>
        </w:rPr>
        <w:t xml:space="preserve"> </w:t>
      </w:r>
      <w:r w:rsidRPr="00566569">
        <w:rPr>
          <w:b/>
          <w:bCs/>
          <w:sz w:val="28"/>
          <w:szCs w:val="28"/>
        </w:rPr>
        <w:t>Характеристика сферы деятельности содержание проблемы и обоснование необходимости её решения программным методом</w:t>
      </w:r>
      <w:r w:rsidRPr="003739C6">
        <w:rPr>
          <w:sz w:val="28"/>
          <w:szCs w:val="28"/>
        </w:rPr>
        <w:t xml:space="preserve"> </w:t>
      </w:r>
    </w:p>
    <w:p w:rsidR="00B210A2" w:rsidRDefault="00B210A2" w:rsidP="00AB5D5F">
      <w:pPr>
        <w:spacing w:after="0"/>
        <w:ind w:firstLine="708"/>
        <w:jc w:val="both"/>
        <w:rPr>
          <w:sz w:val="28"/>
          <w:szCs w:val="28"/>
        </w:rPr>
      </w:pPr>
      <w:r w:rsidRPr="005D6BA1">
        <w:rPr>
          <w:sz w:val="28"/>
          <w:szCs w:val="28"/>
        </w:rPr>
        <w:t>Правовую основу осуществления компенсационных выплат руководителям (членам) органов территориального общественного самоуправления составляют Федеральный закон от 06.10.2003 г. №</w:t>
      </w:r>
      <w:r>
        <w:rPr>
          <w:sz w:val="28"/>
          <w:szCs w:val="28"/>
        </w:rPr>
        <w:t xml:space="preserve"> </w:t>
      </w:r>
      <w:r w:rsidRPr="005D6BA1">
        <w:rPr>
          <w:sz w:val="28"/>
          <w:szCs w:val="28"/>
        </w:rPr>
        <w:t xml:space="preserve">131-ФЗ </w:t>
      </w:r>
      <w:r>
        <w:rPr>
          <w:sz w:val="28"/>
          <w:szCs w:val="28"/>
        </w:rPr>
        <w:t xml:space="preserve">         </w:t>
      </w:r>
      <w:r w:rsidRPr="005D6BA1">
        <w:rPr>
          <w:sz w:val="28"/>
          <w:szCs w:val="28"/>
        </w:rPr>
        <w:t>«Об общих принципах организации местного самоуправления в Российской Федерации»; Постановление Законодательного Собрания Краснодарского края от 24.05.2006 г. №</w:t>
      </w:r>
      <w:r>
        <w:rPr>
          <w:sz w:val="28"/>
          <w:szCs w:val="28"/>
        </w:rPr>
        <w:t xml:space="preserve"> </w:t>
      </w:r>
      <w:r w:rsidRPr="005D6BA1">
        <w:rPr>
          <w:sz w:val="28"/>
          <w:szCs w:val="28"/>
        </w:rPr>
        <w:t>2263-П «Об организации деятельности территориального общественного самоуправления на территории муниципального образования»;</w:t>
      </w:r>
      <w:r>
        <w:rPr>
          <w:sz w:val="28"/>
          <w:szCs w:val="28"/>
        </w:rPr>
        <w:t xml:space="preserve"> Устав Вышестеблиевского сельского поселения. </w:t>
      </w:r>
    </w:p>
    <w:p w:rsidR="00B210A2" w:rsidRPr="00AB5D5F" w:rsidRDefault="00B210A2" w:rsidP="00AB5D5F">
      <w:pPr>
        <w:spacing w:after="0"/>
        <w:ind w:firstLine="708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Данная программа направлена на улучшение деятельности органов территориального общественного самоуправления</w:t>
      </w:r>
      <w:r>
        <w:rPr>
          <w:sz w:val="28"/>
          <w:szCs w:val="28"/>
        </w:rPr>
        <w:t xml:space="preserve"> на территории Вышестеблиевс</w:t>
      </w:r>
      <w:r w:rsidRPr="00937B5A">
        <w:rPr>
          <w:sz w:val="28"/>
          <w:szCs w:val="28"/>
        </w:rPr>
        <w:t>кого сельского поселения</w:t>
      </w:r>
      <w:r>
        <w:rPr>
          <w:sz w:val="28"/>
          <w:szCs w:val="28"/>
        </w:rPr>
        <w:t xml:space="preserve"> Темрюкского района</w:t>
      </w:r>
      <w:r w:rsidRPr="00937B5A">
        <w:rPr>
          <w:sz w:val="28"/>
          <w:szCs w:val="28"/>
        </w:rPr>
        <w:t xml:space="preserve"> по уборке и благоустройству, озеленению придомовых участков, улучшению санитарного состояния на территории поселения, содействие органам  и должностным лицам местного самоуправления в решении вопросов местного значения.</w:t>
      </w:r>
    </w:p>
    <w:p w:rsidR="00B210A2" w:rsidRPr="00E05D17" w:rsidRDefault="00B210A2" w:rsidP="00AB5D5F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</w:p>
    <w:p w:rsidR="00B210A2" w:rsidRDefault="00B210A2" w:rsidP="005B074D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3. Цели, задачи и  целевые показатели достижения целей и решения задач,  сроки и этапы реализации подпрограммы</w:t>
      </w:r>
    </w:p>
    <w:p w:rsidR="00B210A2" w:rsidRPr="005B074D" w:rsidRDefault="00B210A2" w:rsidP="005B074D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</w:p>
    <w:p w:rsidR="00B210A2" w:rsidRDefault="00B210A2" w:rsidP="005B2F90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целями и задачами Программы </w:t>
      </w:r>
      <w:r w:rsidRPr="00937B5A">
        <w:rPr>
          <w:sz w:val="28"/>
          <w:szCs w:val="28"/>
        </w:rPr>
        <w:t xml:space="preserve">являются обеспечение, в пределах полномочий органов территориального общественного самоуправления, решения вопросов </w:t>
      </w:r>
      <w:r>
        <w:rPr>
          <w:sz w:val="28"/>
          <w:szCs w:val="28"/>
        </w:rPr>
        <w:t>местного значения на территории Вышестеблиевско</w:t>
      </w:r>
      <w:r w:rsidRPr="00937B5A">
        <w:rPr>
          <w:sz w:val="28"/>
          <w:szCs w:val="28"/>
        </w:rPr>
        <w:t xml:space="preserve">го сельского поселения 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района по следующим направлениям: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взаимодействие с участковыми инспекторами, административной комиссией поселения;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правоохранительным органам в поддержании общественного порядка;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органам и должностным лицам местного самоуправления в решении вопросов местного значения;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в уточнении списков избирателей и организации встречи депутатов с избирателями;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работа с детьми и подростками, содействие в проведении культурных, спортивных, лечебно-оздоровительных и других мероприятий;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жителям в решении жилищной проблемы, подготовка соответствующих ходатайств и проведение консультаций;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защита интересов жителей как потребителей коммунально-бытовых услуг в соответствующих службах;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мерам санитарного, эпидемиологического и пожарного контроля и безопасности;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общественный контроль за качеством уборки территории, вывозом мусора;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осуществление контроля за соблюдением правил застройки жильцами квартала;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осуществление контроля за техническим состоянием трансформаторных подстанций, телефонной связи, электроосвещения, состоянием колодцев и канализаций;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жителям в выполнении правил эксплуатации жилого фонда, участие в общественных мероприятиях по благоустройству территории;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общественный контроль за выполнением условий владения, распоряжения, пользования, приватизации и аренды муниципальной собственности на территории поселения;</w:t>
      </w:r>
    </w:p>
    <w:p w:rsidR="00B210A2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организация акций милосердия и благотворительности, содействие в проведении таких акций органами власти, благотворительными фондами, гражданами и их объединениями, участие в распределении гуманитарной и иной помощи.</w:t>
      </w:r>
    </w:p>
    <w:p w:rsidR="00B210A2" w:rsidRDefault="00B210A2" w:rsidP="005B2F90">
      <w:pPr>
        <w:spacing w:after="0" w:line="240" w:lineRule="auto"/>
        <w:ind w:firstLine="708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Срок реализации подпрограммы - 2015-2017 годы.</w:t>
      </w:r>
    </w:p>
    <w:p w:rsidR="00B210A2" w:rsidRPr="00FB5793" w:rsidRDefault="00B210A2" w:rsidP="005B2F90">
      <w:pPr>
        <w:spacing w:after="0" w:line="240" w:lineRule="auto"/>
        <w:ind w:firstLine="708"/>
        <w:jc w:val="both"/>
        <w:rPr>
          <w:sz w:val="28"/>
          <w:szCs w:val="28"/>
        </w:rPr>
      </w:pPr>
    </w:p>
    <w:tbl>
      <w:tblPr>
        <w:tblW w:w="992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693"/>
        <w:gridCol w:w="1116"/>
        <w:gridCol w:w="1010"/>
        <w:gridCol w:w="1054"/>
        <w:gridCol w:w="1119"/>
        <w:gridCol w:w="2222"/>
      </w:tblGrid>
      <w:tr w:rsidR="00B210A2" w:rsidRPr="00D27614">
        <w:tc>
          <w:tcPr>
            <w:tcW w:w="710" w:type="dxa"/>
            <w:vMerge w:val="restart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№ п\п</w:t>
            </w:r>
          </w:p>
        </w:tc>
        <w:tc>
          <w:tcPr>
            <w:tcW w:w="2693" w:type="dxa"/>
            <w:vMerge w:val="restart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16" w:type="dxa"/>
            <w:vMerge w:val="restart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010" w:type="dxa"/>
            <w:vMerge w:val="restart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Статус</w:t>
            </w:r>
          </w:p>
        </w:tc>
        <w:tc>
          <w:tcPr>
            <w:tcW w:w="4395" w:type="dxa"/>
            <w:gridSpan w:val="3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Значение показателей</w:t>
            </w:r>
          </w:p>
        </w:tc>
      </w:tr>
      <w:tr w:rsidR="00B210A2" w:rsidRPr="00D27614">
        <w:tc>
          <w:tcPr>
            <w:tcW w:w="710" w:type="dxa"/>
            <w:vMerge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16" w:type="dxa"/>
            <w:vMerge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10" w:type="dxa"/>
            <w:vMerge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54" w:type="dxa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2015 год</w:t>
            </w:r>
          </w:p>
        </w:tc>
        <w:tc>
          <w:tcPr>
            <w:tcW w:w="1119" w:type="dxa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2016 год</w:t>
            </w:r>
          </w:p>
        </w:tc>
        <w:tc>
          <w:tcPr>
            <w:tcW w:w="2222" w:type="dxa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2017 год</w:t>
            </w:r>
          </w:p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B210A2" w:rsidRPr="00D27614">
        <w:tc>
          <w:tcPr>
            <w:tcW w:w="710" w:type="dxa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2</w:t>
            </w:r>
          </w:p>
        </w:tc>
        <w:tc>
          <w:tcPr>
            <w:tcW w:w="1116" w:type="dxa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3</w:t>
            </w:r>
          </w:p>
        </w:tc>
        <w:tc>
          <w:tcPr>
            <w:tcW w:w="1010" w:type="dxa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4</w:t>
            </w:r>
          </w:p>
        </w:tc>
        <w:tc>
          <w:tcPr>
            <w:tcW w:w="1054" w:type="dxa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5</w:t>
            </w:r>
          </w:p>
        </w:tc>
        <w:tc>
          <w:tcPr>
            <w:tcW w:w="1119" w:type="dxa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6</w:t>
            </w:r>
          </w:p>
        </w:tc>
        <w:tc>
          <w:tcPr>
            <w:tcW w:w="2222" w:type="dxa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7</w:t>
            </w:r>
          </w:p>
        </w:tc>
      </w:tr>
      <w:tr w:rsidR="00B210A2" w:rsidRPr="00D27614">
        <w:tc>
          <w:tcPr>
            <w:tcW w:w="710" w:type="dxa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ind w:left="-284" w:firstLine="284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1</w:t>
            </w:r>
          </w:p>
        </w:tc>
        <w:tc>
          <w:tcPr>
            <w:tcW w:w="9214" w:type="dxa"/>
            <w:gridSpan w:val="6"/>
          </w:tcPr>
          <w:p w:rsidR="00B210A2" w:rsidRPr="00D27614" w:rsidRDefault="00B210A2" w:rsidP="00253844">
            <w:pPr>
              <w:tabs>
                <w:tab w:val="right" w:pos="9540"/>
              </w:tabs>
              <w:spacing w:after="0" w:line="240" w:lineRule="auto"/>
              <w:ind w:right="-82"/>
              <w:jc w:val="center"/>
              <w:rPr>
                <w:b/>
                <w:bCs/>
                <w:sz w:val="28"/>
                <w:szCs w:val="28"/>
              </w:rPr>
            </w:pPr>
            <w:r w:rsidRPr="00D27614">
              <w:rPr>
                <w:sz w:val="24"/>
                <w:szCs w:val="24"/>
              </w:rPr>
              <w:t>Подпрограмма  «Компенсационные выплаты членам территориального общественного самоуправления»</w:t>
            </w:r>
          </w:p>
        </w:tc>
      </w:tr>
      <w:tr w:rsidR="00B210A2" w:rsidRPr="00D27614">
        <w:tc>
          <w:tcPr>
            <w:tcW w:w="710" w:type="dxa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1.1</w:t>
            </w:r>
          </w:p>
        </w:tc>
        <w:tc>
          <w:tcPr>
            <w:tcW w:w="2693" w:type="dxa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Соблюдение сроков компенсационных выплат руководителям территориальных органов самоуправления</w:t>
            </w:r>
          </w:p>
        </w:tc>
        <w:tc>
          <w:tcPr>
            <w:tcW w:w="1116" w:type="dxa"/>
            <w:vAlign w:val="center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В % отношении количества назначенных выплат к общему количеству</w:t>
            </w:r>
          </w:p>
        </w:tc>
        <w:tc>
          <w:tcPr>
            <w:tcW w:w="1010" w:type="dxa"/>
            <w:vAlign w:val="center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100</w:t>
            </w:r>
          </w:p>
        </w:tc>
        <w:tc>
          <w:tcPr>
            <w:tcW w:w="1119" w:type="dxa"/>
            <w:vAlign w:val="center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100</w:t>
            </w:r>
          </w:p>
        </w:tc>
        <w:tc>
          <w:tcPr>
            <w:tcW w:w="2222" w:type="dxa"/>
            <w:vAlign w:val="center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100</w:t>
            </w:r>
          </w:p>
        </w:tc>
      </w:tr>
      <w:tr w:rsidR="00B210A2" w:rsidRPr="00D27614">
        <w:trPr>
          <w:trHeight w:val="794"/>
        </w:trPr>
        <w:tc>
          <w:tcPr>
            <w:tcW w:w="710" w:type="dxa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1.2</w:t>
            </w:r>
          </w:p>
        </w:tc>
        <w:tc>
          <w:tcPr>
            <w:tcW w:w="2693" w:type="dxa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Объём денежных средств, необходимых для компенсационных выплат руководителям территориальных органов самоуправления</w:t>
            </w:r>
          </w:p>
        </w:tc>
        <w:tc>
          <w:tcPr>
            <w:tcW w:w="1116" w:type="dxa"/>
            <w:vAlign w:val="center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Тыс.руб.</w:t>
            </w:r>
          </w:p>
        </w:tc>
        <w:tc>
          <w:tcPr>
            <w:tcW w:w="1010" w:type="dxa"/>
            <w:vAlign w:val="center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110.8</w:t>
            </w:r>
          </w:p>
        </w:tc>
        <w:tc>
          <w:tcPr>
            <w:tcW w:w="1119" w:type="dxa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110.8</w:t>
            </w:r>
          </w:p>
        </w:tc>
        <w:tc>
          <w:tcPr>
            <w:tcW w:w="2222" w:type="dxa"/>
          </w:tcPr>
          <w:p w:rsidR="00B210A2" w:rsidRPr="00D27614" w:rsidRDefault="00B210A2" w:rsidP="0025384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210A2" w:rsidRPr="00D27614" w:rsidRDefault="00B210A2" w:rsidP="0025384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110.8</w:t>
            </w:r>
          </w:p>
        </w:tc>
      </w:tr>
    </w:tbl>
    <w:p w:rsidR="00B210A2" w:rsidRPr="00253844" w:rsidRDefault="00B210A2" w:rsidP="00253844">
      <w:pPr>
        <w:spacing w:after="0" w:line="240" w:lineRule="auto"/>
        <w:ind w:firstLine="708"/>
        <w:jc w:val="both"/>
        <w:rPr>
          <w:sz w:val="28"/>
          <w:szCs w:val="28"/>
        </w:rPr>
      </w:pPr>
      <w:r w:rsidRPr="00797AA1">
        <w:rPr>
          <w:sz w:val="28"/>
          <w:szCs w:val="28"/>
        </w:rPr>
        <w:tab/>
      </w:r>
    </w:p>
    <w:p w:rsidR="00B210A2" w:rsidRPr="00566569" w:rsidRDefault="00B210A2" w:rsidP="00696AE9">
      <w:pPr>
        <w:tabs>
          <w:tab w:val="right" w:pos="9540"/>
        </w:tabs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3. Перечень мероприятий подпрограммы «</w:t>
      </w:r>
      <w:r>
        <w:rPr>
          <w:b/>
          <w:bCs/>
          <w:sz w:val="28"/>
          <w:szCs w:val="28"/>
        </w:rPr>
        <w:t>Компенсационные выплаты членам территориального общественного самоуправления</w:t>
      </w:r>
      <w:r w:rsidRPr="00566569">
        <w:rPr>
          <w:b/>
          <w:bCs/>
          <w:sz w:val="28"/>
          <w:szCs w:val="28"/>
        </w:rPr>
        <w:t>»</w:t>
      </w:r>
    </w:p>
    <w:p w:rsidR="00B210A2" w:rsidRPr="00FB5793" w:rsidRDefault="00B210A2" w:rsidP="00180169">
      <w:pPr>
        <w:tabs>
          <w:tab w:val="right" w:pos="9540"/>
        </w:tabs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Общие финансовые затраты из местного бюджета на реализаци</w:t>
      </w:r>
      <w:r>
        <w:rPr>
          <w:sz w:val="28"/>
          <w:szCs w:val="28"/>
        </w:rPr>
        <w:t>ю подпрограммы составляют 332.4</w:t>
      </w:r>
      <w:r w:rsidRPr="00FB5793">
        <w:rPr>
          <w:sz w:val="28"/>
          <w:szCs w:val="28"/>
        </w:rPr>
        <w:t xml:space="preserve"> тысяч</w:t>
      </w:r>
      <w:r>
        <w:rPr>
          <w:sz w:val="28"/>
          <w:szCs w:val="28"/>
        </w:rPr>
        <w:t>и</w:t>
      </w:r>
      <w:r w:rsidRPr="00FB5793">
        <w:rPr>
          <w:sz w:val="28"/>
          <w:szCs w:val="28"/>
        </w:rPr>
        <w:t xml:space="preserve"> руб. </w:t>
      </w:r>
    </w:p>
    <w:p w:rsidR="00B210A2" w:rsidRDefault="00B210A2" w:rsidP="00696AE9">
      <w:pPr>
        <w:tabs>
          <w:tab w:val="right" w:pos="9540"/>
        </w:tabs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Объемы финансирования подпрограммных мероприятий, источников финансирования приведены</w:t>
      </w:r>
      <w:r>
        <w:rPr>
          <w:sz w:val="28"/>
          <w:szCs w:val="28"/>
        </w:rPr>
        <w:t xml:space="preserve"> в таблице:      </w:t>
      </w:r>
    </w:p>
    <w:p w:rsidR="00B210A2" w:rsidRDefault="00B210A2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Перечень мероприятий</w:t>
      </w:r>
    </w:p>
    <w:p w:rsidR="00B210A2" w:rsidRDefault="00B210A2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 «</w:t>
      </w:r>
      <w:r w:rsidRPr="00253844">
        <w:rPr>
          <w:sz w:val="28"/>
          <w:szCs w:val="28"/>
        </w:rPr>
        <w:t>Компенсационные выплаты членам территориального общественного самоуправления</w:t>
      </w:r>
      <w:r>
        <w:rPr>
          <w:sz w:val="28"/>
          <w:szCs w:val="28"/>
        </w:rPr>
        <w:t>»</w:t>
      </w:r>
    </w:p>
    <w:p w:rsidR="00B210A2" w:rsidRDefault="00B210A2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1277"/>
        <w:gridCol w:w="289"/>
        <w:gridCol w:w="1271"/>
        <w:gridCol w:w="11"/>
        <w:gridCol w:w="839"/>
        <w:gridCol w:w="158"/>
        <w:gridCol w:w="712"/>
        <w:gridCol w:w="284"/>
        <w:gridCol w:w="711"/>
        <w:gridCol w:w="30"/>
        <w:gridCol w:w="709"/>
        <w:gridCol w:w="117"/>
        <w:gridCol w:w="429"/>
        <w:gridCol w:w="712"/>
        <w:gridCol w:w="284"/>
        <w:gridCol w:w="1712"/>
      </w:tblGrid>
      <w:tr w:rsidR="00B210A2" w:rsidRPr="00D27614">
        <w:trPr>
          <w:trHeight w:val="277"/>
        </w:trPr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N</w:t>
            </w:r>
            <w:r w:rsidRPr="00797AA1">
              <w:rPr>
                <w:rFonts w:ascii="Times New Roman" w:hAnsi="Times New Roman" w:cs="Times New Roman"/>
              </w:rPr>
              <w:br/>
              <w:t>п/п</w:t>
            </w:r>
          </w:p>
          <w:p w:rsidR="00B210A2" w:rsidRPr="00D27614" w:rsidRDefault="00B210A2" w:rsidP="00FE77E6">
            <w:pPr>
              <w:rPr>
                <w:sz w:val="24"/>
                <w:szCs w:val="24"/>
              </w:rPr>
            </w:pPr>
          </w:p>
          <w:p w:rsidR="00B210A2" w:rsidRPr="00D27614" w:rsidRDefault="00B210A2" w:rsidP="00FE77E6">
            <w:pPr>
              <w:rPr>
                <w:sz w:val="24"/>
                <w:szCs w:val="24"/>
              </w:rPr>
            </w:pPr>
          </w:p>
          <w:p w:rsidR="00B210A2" w:rsidRPr="00D27614" w:rsidRDefault="00B210A2" w:rsidP="00FE77E6">
            <w:pPr>
              <w:rPr>
                <w:sz w:val="24"/>
                <w:szCs w:val="24"/>
              </w:rPr>
            </w:pPr>
          </w:p>
          <w:p w:rsidR="00B210A2" w:rsidRPr="00D27614" w:rsidRDefault="00B210A2" w:rsidP="00FE77E6">
            <w:pPr>
              <w:rPr>
                <w:sz w:val="24"/>
                <w:szCs w:val="24"/>
              </w:rPr>
            </w:pPr>
          </w:p>
          <w:p w:rsidR="00B210A2" w:rsidRPr="00D27614" w:rsidRDefault="00B210A2" w:rsidP="00FE77E6">
            <w:pPr>
              <w:rPr>
                <w:sz w:val="24"/>
                <w:szCs w:val="24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 xml:space="preserve">Статус </w:t>
            </w:r>
            <w:hyperlink w:anchor="sub_60" w:history="1">
              <w:r w:rsidRPr="00797AA1">
                <w:rPr>
                  <w:rStyle w:val="a1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2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Объем финансирования, всего (тыс. руб.)</w:t>
            </w:r>
          </w:p>
        </w:tc>
        <w:tc>
          <w:tcPr>
            <w:tcW w:w="2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0A2" w:rsidRPr="00797AA1" w:rsidRDefault="00B210A2" w:rsidP="00FE77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B210A2" w:rsidRPr="00D27614">
        <w:trPr>
          <w:trHeight w:val="860"/>
        </w:trPr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D27614" w:rsidRDefault="00B210A2" w:rsidP="00FE77E6">
            <w:pPr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2017 год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0A2" w:rsidRPr="00797AA1" w:rsidRDefault="00B210A2" w:rsidP="00FE77E6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210A2" w:rsidRPr="00D27614">
        <w:trPr>
          <w:trHeight w:val="277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0A2" w:rsidRPr="00797AA1" w:rsidRDefault="00B210A2" w:rsidP="00FE77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11</w:t>
            </w:r>
          </w:p>
        </w:tc>
      </w:tr>
      <w:tr w:rsidR="00B210A2" w:rsidRPr="00D27614">
        <w:trPr>
          <w:trHeight w:val="846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ffb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79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0A2" w:rsidRPr="00797AA1" w:rsidRDefault="00B210A2" w:rsidP="00FE77E6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Осуществление деятельности руководителей территориальных органов самоуправления                                                                                                                       </w:t>
            </w:r>
          </w:p>
        </w:tc>
      </w:tr>
      <w:tr w:rsidR="00B210A2" w:rsidRPr="00D27614">
        <w:trPr>
          <w:trHeight w:val="846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ffb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79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0A2" w:rsidRPr="00D27614" w:rsidRDefault="00B210A2" w:rsidP="00FE77E6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 xml:space="preserve">Финансирование компенсационных выплат руководителям территориальных органов самоуправления </w:t>
            </w:r>
          </w:p>
        </w:tc>
      </w:tr>
      <w:tr w:rsidR="00B210A2" w:rsidRPr="00D27614">
        <w:trPr>
          <w:trHeight w:val="553"/>
        </w:trPr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D27614" w:rsidRDefault="00B210A2" w:rsidP="00FE77E6">
            <w:pPr>
              <w:spacing w:after="0" w:line="240" w:lineRule="auto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Объём денежных средств, необходи</w:t>
            </w:r>
            <w:r>
              <w:rPr>
                <w:sz w:val="24"/>
                <w:szCs w:val="24"/>
              </w:rPr>
              <w:t>мых для ко</w:t>
            </w:r>
            <w:r w:rsidRPr="00D27614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п</w:t>
            </w:r>
            <w:r w:rsidRPr="00D27614">
              <w:rPr>
                <w:sz w:val="24"/>
                <w:szCs w:val="24"/>
              </w:rPr>
              <w:t>енсационных выплат руководителям территориальных органов самоуправления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ffb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</w:t>
            </w:r>
            <w:r w:rsidRPr="00797AA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797AA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.8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  <w:r w:rsidRPr="00797AA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110.8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100 %</w:t>
            </w:r>
          </w:p>
        </w:tc>
        <w:tc>
          <w:tcPr>
            <w:tcW w:w="1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210A2" w:rsidRPr="00797AA1" w:rsidRDefault="00B210A2" w:rsidP="00FE77E6">
            <w:pPr>
              <w:pStyle w:val="a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Заказчик, распорядитель бюджетных средств администрация Вышестеблиевского сельского поселения (далее администрация); исполнитель: общий отдел</w:t>
            </w:r>
          </w:p>
        </w:tc>
      </w:tr>
      <w:tr w:rsidR="00B210A2" w:rsidRPr="00D27614">
        <w:trPr>
          <w:trHeight w:val="569"/>
        </w:trPr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ffb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</w:t>
            </w:r>
            <w:r w:rsidRPr="00797AA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110.8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  <w:r w:rsidRPr="00797AA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110.8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210A2" w:rsidRPr="00797AA1" w:rsidRDefault="00B210A2" w:rsidP="00FE77E6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B210A2" w:rsidRPr="00FB5793" w:rsidRDefault="00B210A2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</w:p>
    <w:p w:rsidR="00B210A2" w:rsidRDefault="00B210A2" w:rsidP="003624FA">
      <w:pPr>
        <w:spacing w:after="0" w:line="240" w:lineRule="auto"/>
        <w:ind w:firstLine="680"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t xml:space="preserve">4. Обоснование ресурсного обеспечения </w:t>
      </w:r>
      <w:r>
        <w:rPr>
          <w:b/>
          <w:bCs/>
          <w:sz w:val="28"/>
          <w:szCs w:val="28"/>
        </w:rPr>
        <w:t xml:space="preserve">муниципальной </w:t>
      </w:r>
      <w:r w:rsidRPr="00FB5793">
        <w:rPr>
          <w:b/>
          <w:bCs/>
          <w:sz w:val="28"/>
          <w:szCs w:val="28"/>
        </w:rPr>
        <w:t>подпрограммы</w:t>
      </w:r>
      <w:r>
        <w:rPr>
          <w:b/>
          <w:bCs/>
          <w:sz w:val="28"/>
          <w:szCs w:val="28"/>
        </w:rPr>
        <w:t xml:space="preserve"> «Компенсационные выплаты членам </w:t>
      </w:r>
    </w:p>
    <w:p w:rsidR="00B210A2" w:rsidRDefault="00B210A2" w:rsidP="003624FA">
      <w:pPr>
        <w:spacing w:after="0" w:line="240" w:lineRule="auto"/>
        <w:ind w:firstLine="6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территориального общественного самоуправления»</w:t>
      </w:r>
    </w:p>
    <w:p w:rsidR="00B210A2" w:rsidRPr="00AD6E0B" w:rsidRDefault="00B210A2" w:rsidP="003624FA">
      <w:pPr>
        <w:spacing w:after="0" w:line="240" w:lineRule="auto"/>
        <w:ind w:firstLine="680"/>
        <w:jc w:val="center"/>
        <w:rPr>
          <w:b/>
          <w:bCs/>
          <w:sz w:val="28"/>
          <w:szCs w:val="28"/>
        </w:rPr>
      </w:pPr>
    </w:p>
    <w:p w:rsidR="00B210A2" w:rsidRPr="00FB5793" w:rsidRDefault="00B210A2" w:rsidP="003624FA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Данная подпрограмма, предусматривающая м</w:t>
      </w:r>
      <w:r>
        <w:rPr>
          <w:sz w:val="28"/>
          <w:szCs w:val="28"/>
        </w:rPr>
        <w:t>ероприятия на общую сумму  332,8</w:t>
      </w:r>
      <w:r w:rsidRPr="00FB5793">
        <w:rPr>
          <w:sz w:val="28"/>
          <w:szCs w:val="28"/>
        </w:rPr>
        <w:t xml:space="preserve"> тысяч руб., финансируется  из местного бюджета, а именно: </w:t>
      </w:r>
    </w:p>
    <w:p w:rsidR="00B210A2" w:rsidRPr="00FB5793" w:rsidRDefault="00B210A2" w:rsidP="00696AE9">
      <w:pPr>
        <w:tabs>
          <w:tab w:val="right" w:pos="9540"/>
        </w:tabs>
        <w:spacing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из местного бюджета всего 62,0 тыс. руб., в том числе </w:t>
      </w:r>
    </w:p>
    <w:p w:rsidR="00B210A2" w:rsidRPr="00FB5793" w:rsidRDefault="00B210A2" w:rsidP="00696AE9">
      <w:pPr>
        <w:tabs>
          <w:tab w:val="right" w:pos="9540"/>
        </w:tabs>
        <w:spacing w:line="240" w:lineRule="auto"/>
        <w:ind w:right="-79" w:firstLine="680"/>
        <w:jc w:val="both"/>
        <w:rPr>
          <w:sz w:val="28"/>
          <w:szCs w:val="28"/>
        </w:rPr>
      </w:pPr>
      <w:r>
        <w:rPr>
          <w:sz w:val="28"/>
          <w:szCs w:val="28"/>
        </w:rPr>
        <w:t>2015 г. - 110,8</w:t>
      </w:r>
      <w:r w:rsidRPr="00FB5793">
        <w:rPr>
          <w:sz w:val="28"/>
          <w:szCs w:val="28"/>
        </w:rPr>
        <w:t xml:space="preserve">тыс. руб., </w:t>
      </w:r>
    </w:p>
    <w:p w:rsidR="00B210A2" w:rsidRPr="00FB5793" w:rsidRDefault="00B210A2" w:rsidP="00696AE9">
      <w:pPr>
        <w:tabs>
          <w:tab w:val="right" w:pos="9540"/>
        </w:tabs>
        <w:spacing w:line="240" w:lineRule="auto"/>
        <w:ind w:right="-79"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2016 г. - 110,8 </w:t>
      </w:r>
      <w:r w:rsidRPr="00FB5793">
        <w:rPr>
          <w:sz w:val="28"/>
          <w:szCs w:val="28"/>
        </w:rPr>
        <w:t xml:space="preserve">тыс. руб., </w:t>
      </w:r>
    </w:p>
    <w:p w:rsidR="00B210A2" w:rsidRPr="007D5101" w:rsidRDefault="00B210A2" w:rsidP="007D5101">
      <w:pPr>
        <w:tabs>
          <w:tab w:val="right" w:pos="9540"/>
        </w:tabs>
        <w:spacing w:line="240" w:lineRule="auto"/>
        <w:ind w:right="-79" w:firstLine="680"/>
        <w:jc w:val="both"/>
        <w:rPr>
          <w:sz w:val="28"/>
          <w:szCs w:val="28"/>
        </w:rPr>
      </w:pPr>
      <w:r>
        <w:rPr>
          <w:sz w:val="28"/>
          <w:szCs w:val="28"/>
        </w:rPr>
        <w:t>2017 г. - 110,8 тыс. руб.</w:t>
      </w:r>
      <w:r w:rsidRPr="00FB5793">
        <w:rPr>
          <w:sz w:val="28"/>
          <w:szCs w:val="28"/>
        </w:rPr>
        <w:t xml:space="preserve">   </w:t>
      </w:r>
    </w:p>
    <w:p w:rsidR="00B210A2" w:rsidRPr="00FB5793" w:rsidRDefault="00B210A2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t xml:space="preserve">5. Механизм реализации </w:t>
      </w:r>
      <w:r>
        <w:rPr>
          <w:b/>
          <w:bCs/>
          <w:sz w:val="28"/>
          <w:szCs w:val="28"/>
        </w:rPr>
        <w:t xml:space="preserve">муниципальной </w:t>
      </w:r>
      <w:r w:rsidRPr="00FB5793">
        <w:rPr>
          <w:b/>
          <w:bCs/>
          <w:sz w:val="28"/>
          <w:szCs w:val="28"/>
        </w:rPr>
        <w:t>подпрограммы</w:t>
      </w:r>
    </w:p>
    <w:p w:rsidR="00B210A2" w:rsidRDefault="00B210A2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«Компенсационные выплаты членам территориального </w:t>
      </w:r>
    </w:p>
    <w:p w:rsidR="00B210A2" w:rsidRDefault="00B210A2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общественного самоуправления»</w:t>
      </w:r>
    </w:p>
    <w:p w:rsidR="00B210A2" w:rsidRPr="00FB5793" w:rsidRDefault="00B210A2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</w:p>
    <w:p w:rsidR="00B210A2" w:rsidRPr="00FB5793" w:rsidRDefault="00B210A2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bookmarkStart w:id="0" w:name="sub_1030"/>
      <w:r w:rsidRPr="00FB5793">
        <w:rPr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бюджетных ассигнований из местного  бюджета.</w:t>
      </w:r>
    </w:p>
    <w:p w:rsidR="00B210A2" w:rsidRPr="00FB5793" w:rsidRDefault="00B210A2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bookmarkStart w:id="1" w:name="sub_1032"/>
      <w:bookmarkEnd w:id="0"/>
      <w:r w:rsidRPr="00FB5793">
        <w:rPr>
          <w:sz w:val="28"/>
          <w:szCs w:val="28"/>
          <w:lang w:eastAsia="en-US"/>
        </w:rPr>
        <w:t xml:space="preserve">Координатором подпрограммы является </w:t>
      </w:r>
      <w:r w:rsidRPr="00FB5793">
        <w:rPr>
          <w:sz w:val="28"/>
          <w:szCs w:val="28"/>
        </w:rPr>
        <w:t>общий отдел</w:t>
      </w:r>
      <w:r w:rsidRPr="00FB5793">
        <w:rPr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B210A2" w:rsidRDefault="00B210A2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r w:rsidRPr="00FB5793">
        <w:rPr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FB5793">
          <w:rPr>
            <w:sz w:val="28"/>
            <w:szCs w:val="28"/>
            <w:lang w:eastAsia="en-US"/>
          </w:rPr>
          <w:t>мероприятий</w:t>
        </w:r>
      </w:hyperlink>
      <w:r w:rsidRPr="00FB5793">
        <w:rPr>
          <w:sz w:val="28"/>
          <w:szCs w:val="28"/>
          <w:lang w:eastAsia="en-US"/>
        </w:rPr>
        <w:t xml:space="preserve"> подпрограммы.</w:t>
      </w:r>
    </w:p>
    <w:p w:rsidR="00B210A2" w:rsidRDefault="00B210A2" w:rsidP="00566569">
      <w:pPr>
        <w:autoSpaceDE w:val="0"/>
        <w:autoSpaceDN w:val="0"/>
        <w:adjustRightInd w:val="0"/>
        <w:spacing w:after="0"/>
        <w:jc w:val="both"/>
        <w:rPr>
          <w:sz w:val="28"/>
          <w:szCs w:val="28"/>
          <w:lang w:eastAsia="en-US"/>
        </w:rPr>
      </w:pPr>
    </w:p>
    <w:p w:rsidR="00B210A2" w:rsidRDefault="00B210A2" w:rsidP="00566569">
      <w:pPr>
        <w:autoSpaceDE w:val="0"/>
        <w:autoSpaceDN w:val="0"/>
        <w:adjustRightInd w:val="0"/>
        <w:spacing w:after="0"/>
        <w:jc w:val="both"/>
        <w:rPr>
          <w:sz w:val="28"/>
          <w:szCs w:val="28"/>
          <w:lang w:eastAsia="en-US"/>
        </w:rPr>
      </w:pPr>
    </w:p>
    <w:p w:rsidR="00B210A2" w:rsidRDefault="00B210A2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Начальник общего отдела</w:t>
      </w:r>
    </w:p>
    <w:p w:rsidR="00B210A2" w:rsidRDefault="00B210A2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администрации Вышестеблиевского</w:t>
      </w:r>
    </w:p>
    <w:p w:rsidR="00B210A2" w:rsidRPr="00236F4F" w:rsidRDefault="00B210A2" w:rsidP="00236F4F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сельского поселения                                                                          Л.Н.Бедаков</w:t>
      </w:r>
      <w:bookmarkEnd w:id="1"/>
      <w:r>
        <w:rPr>
          <w:sz w:val="28"/>
          <w:szCs w:val="28"/>
          <w:lang w:eastAsia="en-US"/>
        </w:rPr>
        <w:t>а</w:t>
      </w:r>
    </w:p>
    <w:sectPr w:rsidR="00B210A2" w:rsidRPr="00236F4F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169"/>
    <w:rsid w:val="000252FE"/>
    <w:rsid w:val="00072B4C"/>
    <w:rsid w:val="00072EA9"/>
    <w:rsid w:val="000C028C"/>
    <w:rsid w:val="00131131"/>
    <w:rsid w:val="001319A6"/>
    <w:rsid w:val="00134631"/>
    <w:rsid w:val="001610FC"/>
    <w:rsid w:val="00180169"/>
    <w:rsid w:val="001972A9"/>
    <w:rsid w:val="001B591D"/>
    <w:rsid w:val="001E7EAF"/>
    <w:rsid w:val="0021194C"/>
    <w:rsid w:val="00236F4F"/>
    <w:rsid w:val="00253844"/>
    <w:rsid w:val="002D5A36"/>
    <w:rsid w:val="003067BC"/>
    <w:rsid w:val="00307AFA"/>
    <w:rsid w:val="003453FE"/>
    <w:rsid w:val="003624FA"/>
    <w:rsid w:val="003739C6"/>
    <w:rsid w:val="003D39E7"/>
    <w:rsid w:val="0041146E"/>
    <w:rsid w:val="0041366F"/>
    <w:rsid w:val="004C2E32"/>
    <w:rsid w:val="004D6DEE"/>
    <w:rsid w:val="005039AB"/>
    <w:rsid w:val="005068B7"/>
    <w:rsid w:val="00512A1E"/>
    <w:rsid w:val="00523F8A"/>
    <w:rsid w:val="00566569"/>
    <w:rsid w:val="005B074D"/>
    <w:rsid w:val="005B2F90"/>
    <w:rsid w:val="005C5799"/>
    <w:rsid w:val="005D6BA1"/>
    <w:rsid w:val="005E01DE"/>
    <w:rsid w:val="006154FE"/>
    <w:rsid w:val="006628DE"/>
    <w:rsid w:val="00696AE9"/>
    <w:rsid w:val="00724B12"/>
    <w:rsid w:val="00797AA1"/>
    <w:rsid w:val="007A6011"/>
    <w:rsid w:val="007D5101"/>
    <w:rsid w:val="008265DD"/>
    <w:rsid w:val="00895797"/>
    <w:rsid w:val="008A2FDA"/>
    <w:rsid w:val="00937B5A"/>
    <w:rsid w:val="0095579B"/>
    <w:rsid w:val="00991AA9"/>
    <w:rsid w:val="009C5173"/>
    <w:rsid w:val="009D12EA"/>
    <w:rsid w:val="00A16C53"/>
    <w:rsid w:val="00A21E49"/>
    <w:rsid w:val="00A3138B"/>
    <w:rsid w:val="00A91F54"/>
    <w:rsid w:val="00AA0C16"/>
    <w:rsid w:val="00AB5D5F"/>
    <w:rsid w:val="00AD6E0B"/>
    <w:rsid w:val="00AE06DF"/>
    <w:rsid w:val="00B01825"/>
    <w:rsid w:val="00B15616"/>
    <w:rsid w:val="00B210A2"/>
    <w:rsid w:val="00B225DD"/>
    <w:rsid w:val="00B263F2"/>
    <w:rsid w:val="00B33476"/>
    <w:rsid w:val="00B8758B"/>
    <w:rsid w:val="00C80751"/>
    <w:rsid w:val="00CD4605"/>
    <w:rsid w:val="00CD4A9B"/>
    <w:rsid w:val="00CF5086"/>
    <w:rsid w:val="00D27614"/>
    <w:rsid w:val="00D6792F"/>
    <w:rsid w:val="00D84F38"/>
    <w:rsid w:val="00D924D0"/>
    <w:rsid w:val="00DB3B90"/>
    <w:rsid w:val="00DE0C88"/>
    <w:rsid w:val="00DF3724"/>
    <w:rsid w:val="00E05D17"/>
    <w:rsid w:val="00E30309"/>
    <w:rsid w:val="00E65B97"/>
    <w:rsid w:val="00F51EDC"/>
    <w:rsid w:val="00F673F2"/>
    <w:rsid w:val="00FA67F2"/>
    <w:rsid w:val="00FB236A"/>
    <w:rsid w:val="00FB4699"/>
    <w:rsid w:val="00FB5793"/>
    <w:rsid w:val="00FE7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5068B7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1801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180169"/>
    <w:pPr>
      <w:outlineLvl w:val="1"/>
    </w:pPr>
  </w:style>
  <w:style w:type="paragraph" w:styleId="Heading3">
    <w:name w:val="heading 3"/>
    <w:basedOn w:val="Heading2"/>
    <w:next w:val="Normal"/>
    <w:link w:val="Heading3Char"/>
    <w:uiPriority w:val="99"/>
    <w:qFormat/>
    <w:rsid w:val="00180169"/>
    <w:pPr>
      <w:outlineLvl w:val="2"/>
    </w:pPr>
  </w:style>
  <w:style w:type="paragraph" w:styleId="Heading4">
    <w:name w:val="heading 4"/>
    <w:basedOn w:val="Heading3"/>
    <w:next w:val="Normal"/>
    <w:link w:val="Heading4Char"/>
    <w:uiPriority w:val="99"/>
    <w:qFormat/>
    <w:rsid w:val="00180169"/>
    <w:pPr>
      <w:outlineLvl w:val="3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table" w:styleId="TableGrid">
    <w:name w:val="Table Grid"/>
    <w:basedOn w:val="TableNormal"/>
    <w:uiPriority w:val="99"/>
    <w:rsid w:val="0018016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180169"/>
  </w:style>
  <w:style w:type="paragraph" w:customStyle="1" w:styleId="ConsPlusNormal">
    <w:name w:val="ConsPlusNormal"/>
    <w:uiPriority w:val="99"/>
    <w:rsid w:val="0018016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18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80169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8016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18016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">
    <w:name w:val="Нормальный (таблица)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0">
    <w:name w:val="Цветовое выделение"/>
    <w:uiPriority w:val="99"/>
    <w:rsid w:val="00180169"/>
    <w:rPr>
      <w:b/>
      <w:bCs/>
      <w:color w:val="26282F"/>
    </w:rPr>
  </w:style>
  <w:style w:type="character" w:customStyle="1" w:styleId="a1">
    <w:name w:val="Гипертекстовая ссылка"/>
    <w:uiPriority w:val="99"/>
    <w:rsid w:val="00180169"/>
    <w:rPr>
      <w:color w:val="106BBE"/>
    </w:rPr>
  </w:style>
  <w:style w:type="character" w:customStyle="1" w:styleId="a2">
    <w:name w:val="Активная гипертекстовая ссылка"/>
    <w:uiPriority w:val="99"/>
    <w:rsid w:val="00180169"/>
    <w:rPr>
      <w:color w:val="106BBE"/>
      <w:u w:val="single"/>
    </w:rPr>
  </w:style>
  <w:style w:type="paragraph" w:customStyle="1" w:styleId="a3">
    <w:name w:val="Внимание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4">
    <w:name w:val="Внимание: криминал!!"/>
    <w:basedOn w:val="a3"/>
    <w:next w:val="Normal"/>
    <w:uiPriority w:val="99"/>
    <w:rsid w:val="00180169"/>
  </w:style>
  <w:style w:type="paragraph" w:customStyle="1" w:styleId="a5">
    <w:name w:val="Внимание: недобросовестность!"/>
    <w:basedOn w:val="a3"/>
    <w:next w:val="Normal"/>
    <w:uiPriority w:val="99"/>
    <w:rsid w:val="00180169"/>
  </w:style>
  <w:style w:type="character" w:customStyle="1" w:styleId="a6">
    <w:name w:val="Выделение для Базового Поиска"/>
    <w:uiPriority w:val="99"/>
    <w:rsid w:val="00180169"/>
    <w:rPr>
      <w:b/>
      <w:bCs/>
      <w:color w:val="0058A9"/>
    </w:rPr>
  </w:style>
  <w:style w:type="character" w:customStyle="1" w:styleId="a7">
    <w:name w:val="Выделение для Базового Поиска (курсив)"/>
    <w:uiPriority w:val="99"/>
    <w:rsid w:val="00180169"/>
    <w:rPr>
      <w:b/>
      <w:bCs/>
      <w:i/>
      <w:iCs/>
      <w:color w:val="0058A9"/>
    </w:rPr>
  </w:style>
  <w:style w:type="paragraph" w:customStyle="1" w:styleId="a8">
    <w:name w:val="Дочерний элемент списка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9">
    <w:name w:val="Основное меню (преемственное)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a">
    <w:name w:val="Заголовок"/>
    <w:basedOn w:val="a9"/>
    <w:next w:val="Normal"/>
    <w:uiPriority w:val="99"/>
    <w:rsid w:val="00180169"/>
    <w:rPr>
      <w:b/>
      <w:bCs/>
      <w:color w:val="0058A9"/>
      <w:shd w:val="clear" w:color="auto" w:fill="F0F0F0"/>
    </w:rPr>
  </w:style>
  <w:style w:type="paragraph" w:customStyle="1" w:styleId="ab">
    <w:name w:val="Заголовок группы контролов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c">
    <w:name w:val="Заголовок для информации об изменениях"/>
    <w:basedOn w:val="Heading1"/>
    <w:next w:val="Normal"/>
    <w:uiPriority w:val="99"/>
    <w:rsid w:val="0018016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d">
    <w:name w:val="Заголовок распахивающейся части диалога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e">
    <w:name w:val="Заголовок своего сообщения"/>
    <w:uiPriority w:val="99"/>
    <w:rsid w:val="00180169"/>
    <w:rPr>
      <w:b/>
      <w:bCs/>
      <w:color w:val="26282F"/>
    </w:rPr>
  </w:style>
  <w:style w:type="paragraph" w:customStyle="1" w:styleId="af">
    <w:name w:val="Заголовок статьи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0">
    <w:name w:val="Заголовок чужого сообщения"/>
    <w:uiPriority w:val="99"/>
    <w:rsid w:val="00180169"/>
    <w:rPr>
      <w:b/>
      <w:bCs/>
      <w:color w:val="FF0000"/>
    </w:rPr>
  </w:style>
  <w:style w:type="paragraph" w:customStyle="1" w:styleId="af1">
    <w:name w:val="Заголовок ЭР (левое окно)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2">
    <w:name w:val="Заголовок ЭР (правое окно)"/>
    <w:basedOn w:val="af1"/>
    <w:next w:val="Normal"/>
    <w:uiPriority w:val="99"/>
    <w:rsid w:val="00180169"/>
    <w:pPr>
      <w:spacing w:after="0"/>
      <w:jc w:val="left"/>
    </w:pPr>
  </w:style>
  <w:style w:type="paragraph" w:customStyle="1" w:styleId="af3">
    <w:name w:val="Интерактивный заголовок"/>
    <w:basedOn w:val="aa"/>
    <w:next w:val="Normal"/>
    <w:uiPriority w:val="99"/>
    <w:rsid w:val="00180169"/>
    <w:rPr>
      <w:u w:val="single"/>
    </w:rPr>
  </w:style>
  <w:style w:type="paragraph" w:customStyle="1" w:styleId="af4">
    <w:name w:val="Текст информации об изменениях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5">
    <w:name w:val="Информация об изменениях"/>
    <w:basedOn w:val="af4"/>
    <w:next w:val="Normal"/>
    <w:uiPriority w:val="99"/>
    <w:rsid w:val="001801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6">
    <w:name w:val="Текст (справка)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7">
    <w:name w:val="Комментарий"/>
    <w:basedOn w:val="af6"/>
    <w:next w:val="Normal"/>
    <w:uiPriority w:val="99"/>
    <w:rsid w:val="001801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8">
    <w:name w:val="Информация об изменениях документа"/>
    <w:basedOn w:val="af7"/>
    <w:next w:val="Normal"/>
    <w:uiPriority w:val="99"/>
    <w:rsid w:val="00180169"/>
    <w:rPr>
      <w:i/>
      <w:iCs/>
    </w:rPr>
  </w:style>
  <w:style w:type="paragraph" w:customStyle="1" w:styleId="af9">
    <w:name w:val="Текст (лев. подпись)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a">
    <w:name w:val="Колонтитул (левый)"/>
    <w:basedOn w:val="af9"/>
    <w:next w:val="Normal"/>
    <w:uiPriority w:val="99"/>
    <w:rsid w:val="00180169"/>
    <w:rPr>
      <w:sz w:val="14"/>
      <w:szCs w:val="14"/>
    </w:rPr>
  </w:style>
  <w:style w:type="paragraph" w:customStyle="1" w:styleId="afb">
    <w:name w:val="Текст (прав. подпись)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c">
    <w:name w:val="Колонтитул (правый)"/>
    <w:basedOn w:val="afb"/>
    <w:next w:val="Normal"/>
    <w:uiPriority w:val="99"/>
    <w:rsid w:val="00180169"/>
    <w:rPr>
      <w:sz w:val="14"/>
      <w:szCs w:val="14"/>
    </w:rPr>
  </w:style>
  <w:style w:type="paragraph" w:customStyle="1" w:styleId="afd">
    <w:name w:val="Комментарий пользователя"/>
    <w:basedOn w:val="af7"/>
    <w:next w:val="Normal"/>
    <w:uiPriority w:val="99"/>
    <w:rsid w:val="00180169"/>
    <w:pPr>
      <w:jc w:val="left"/>
    </w:pPr>
    <w:rPr>
      <w:shd w:val="clear" w:color="auto" w:fill="FFDFE0"/>
    </w:rPr>
  </w:style>
  <w:style w:type="paragraph" w:customStyle="1" w:styleId="afe">
    <w:name w:val="Куда обратиться?"/>
    <w:basedOn w:val="a3"/>
    <w:next w:val="Normal"/>
    <w:uiPriority w:val="99"/>
    <w:rsid w:val="00180169"/>
  </w:style>
  <w:style w:type="paragraph" w:customStyle="1" w:styleId="aff">
    <w:name w:val="Моноширинный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0">
    <w:name w:val="Найденные слова"/>
    <w:uiPriority w:val="99"/>
    <w:rsid w:val="00180169"/>
    <w:rPr>
      <w:color w:val="26282F"/>
      <w:shd w:val="clear" w:color="auto" w:fill="auto"/>
    </w:rPr>
  </w:style>
  <w:style w:type="character" w:customStyle="1" w:styleId="aff1">
    <w:name w:val="Не вступил в силу"/>
    <w:uiPriority w:val="99"/>
    <w:rsid w:val="00180169"/>
    <w:rPr>
      <w:color w:val="000000"/>
      <w:shd w:val="clear" w:color="auto" w:fill="auto"/>
    </w:rPr>
  </w:style>
  <w:style w:type="paragraph" w:customStyle="1" w:styleId="aff2">
    <w:name w:val="Необходимые документы"/>
    <w:basedOn w:val="a3"/>
    <w:next w:val="Normal"/>
    <w:uiPriority w:val="99"/>
    <w:rsid w:val="00180169"/>
    <w:pPr>
      <w:ind w:firstLine="118"/>
    </w:pPr>
  </w:style>
  <w:style w:type="paragraph" w:customStyle="1" w:styleId="aff3">
    <w:name w:val="Таблицы (моноширинный)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4">
    <w:name w:val="Оглавление"/>
    <w:basedOn w:val="aff3"/>
    <w:next w:val="Normal"/>
    <w:uiPriority w:val="99"/>
    <w:rsid w:val="00180169"/>
    <w:pPr>
      <w:ind w:left="140"/>
    </w:pPr>
  </w:style>
  <w:style w:type="character" w:customStyle="1" w:styleId="aff5">
    <w:name w:val="Опечатки"/>
    <w:uiPriority w:val="99"/>
    <w:rsid w:val="00180169"/>
    <w:rPr>
      <w:color w:val="FF0000"/>
    </w:rPr>
  </w:style>
  <w:style w:type="paragraph" w:customStyle="1" w:styleId="aff6">
    <w:name w:val="Переменная часть"/>
    <w:basedOn w:val="a9"/>
    <w:next w:val="Normal"/>
    <w:uiPriority w:val="99"/>
    <w:rsid w:val="00180169"/>
    <w:rPr>
      <w:sz w:val="18"/>
      <w:szCs w:val="18"/>
    </w:rPr>
  </w:style>
  <w:style w:type="paragraph" w:customStyle="1" w:styleId="aff7">
    <w:name w:val="Подвал для информации об изменениях"/>
    <w:basedOn w:val="Heading1"/>
    <w:next w:val="Normal"/>
    <w:uiPriority w:val="99"/>
    <w:rsid w:val="00180169"/>
    <w:pPr>
      <w:outlineLvl w:val="9"/>
    </w:pPr>
    <w:rPr>
      <w:b w:val="0"/>
      <w:bCs w:val="0"/>
      <w:sz w:val="18"/>
      <w:szCs w:val="18"/>
    </w:rPr>
  </w:style>
  <w:style w:type="paragraph" w:customStyle="1" w:styleId="aff8">
    <w:name w:val="Подзаголовок для информации об изменениях"/>
    <w:basedOn w:val="af4"/>
    <w:next w:val="Normal"/>
    <w:uiPriority w:val="99"/>
    <w:rsid w:val="00180169"/>
    <w:rPr>
      <w:b/>
      <w:bCs/>
    </w:rPr>
  </w:style>
  <w:style w:type="paragraph" w:customStyle="1" w:styleId="aff9">
    <w:name w:val="Подчёркнуный текст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a">
    <w:name w:val="Постоянная часть"/>
    <w:basedOn w:val="a9"/>
    <w:next w:val="Normal"/>
    <w:uiPriority w:val="99"/>
    <w:rsid w:val="00180169"/>
    <w:rPr>
      <w:sz w:val="20"/>
      <w:szCs w:val="20"/>
    </w:rPr>
  </w:style>
  <w:style w:type="paragraph" w:customStyle="1" w:styleId="affb">
    <w:name w:val="Прижатый влево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c">
    <w:name w:val="Пример."/>
    <w:basedOn w:val="a3"/>
    <w:next w:val="Normal"/>
    <w:uiPriority w:val="99"/>
    <w:rsid w:val="00180169"/>
  </w:style>
  <w:style w:type="paragraph" w:customStyle="1" w:styleId="affd">
    <w:name w:val="Примечание."/>
    <w:basedOn w:val="a3"/>
    <w:next w:val="Normal"/>
    <w:uiPriority w:val="99"/>
    <w:rsid w:val="00180169"/>
  </w:style>
  <w:style w:type="character" w:customStyle="1" w:styleId="affe">
    <w:name w:val="Продолжение ссылки"/>
    <w:uiPriority w:val="99"/>
    <w:rsid w:val="00180169"/>
  </w:style>
  <w:style w:type="paragraph" w:customStyle="1" w:styleId="afff">
    <w:name w:val="Словарная статья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0">
    <w:name w:val="Сравнение редакций"/>
    <w:uiPriority w:val="99"/>
    <w:rsid w:val="00180169"/>
    <w:rPr>
      <w:color w:val="26282F"/>
    </w:rPr>
  </w:style>
  <w:style w:type="character" w:customStyle="1" w:styleId="afff1">
    <w:name w:val="Сравнение редакций. Добавленный фрагмент"/>
    <w:uiPriority w:val="99"/>
    <w:rsid w:val="00180169"/>
    <w:rPr>
      <w:color w:val="000000"/>
      <w:shd w:val="clear" w:color="auto" w:fill="auto"/>
    </w:rPr>
  </w:style>
  <w:style w:type="character" w:customStyle="1" w:styleId="afff2">
    <w:name w:val="Сравнение редакций. Удаленный фрагмент"/>
    <w:uiPriority w:val="99"/>
    <w:rsid w:val="00180169"/>
    <w:rPr>
      <w:color w:val="000000"/>
      <w:shd w:val="clear" w:color="auto" w:fill="auto"/>
    </w:rPr>
  </w:style>
  <w:style w:type="paragraph" w:customStyle="1" w:styleId="afff3">
    <w:name w:val="Ссылка на официальную публикацию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4">
    <w:name w:val="Текст в таблице"/>
    <w:basedOn w:val="a"/>
    <w:next w:val="Normal"/>
    <w:uiPriority w:val="99"/>
    <w:rsid w:val="00180169"/>
    <w:pPr>
      <w:ind w:firstLine="500"/>
    </w:pPr>
  </w:style>
  <w:style w:type="paragraph" w:customStyle="1" w:styleId="afff5">
    <w:name w:val="Текст ЭР (см. также)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6">
    <w:name w:val="Технический комментарий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7">
    <w:name w:val="Утратил силу"/>
    <w:uiPriority w:val="99"/>
    <w:rsid w:val="00180169"/>
    <w:rPr>
      <w:strike/>
      <w:color w:val="auto"/>
    </w:rPr>
  </w:style>
  <w:style w:type="paragraph" w:customStyle="1" w:styleId="afff8">
    <w:name w:val="Формула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9">
    <w:name w:val="Центрированный (таблица)"/>
    <w:basedOn w:val="a"/>
    <w:next w:val="Normal"/>
    <w:uiPriority w:val="99"/>
    <w:rsid w:val="00180169"/>
    <w:pPr>
      <w:jc w:val="center"/>
    </w:pPr>
  </w:style>
  <w:style w:type="paragraph" w:customStyle="1" w:styleId="-">
    <w:name w:val="ЭР-содержание (правое окно)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18016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180169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291</TotalTime>
  <Pages>5</Pages>
  <Words>1506</Words>
  <Characters>8586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50</cp:revision>
  <dcterms:created xsi:type="dcterms:W3CDTF">2014-11-17T12:30:00Z</dcterms:created>
  <dcterms:modified xsi:type="dcterms:W3CDTF">2014-12-29T07:26:00Z</dcterms:modified>
</cp:coreProperties>
</file>