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90A" w:rsidRDefault="0099690A" w:rsidP="0099690A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9690A" w:rsidRDefault="0099690A" w:rsidP="0099690A">
      <w:pPr>
        <w:tabs>
          <w:tab w:val="left" w:pos="6180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Вышестеблиевского сельского поселения Темрюкского района </w:t>
      </w:r>
    </w:p>
    <w:p w:rsidR="0099690A" w:rsidRDefault="0099690A" w:rsidP="0099690A">
      <w:pPr>
        <w:tabs>
          <w:tab w:val="left" w:pos="6180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_________№_______</w:t>
      </w:r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Вышестеблиевского </w:t>
      </w:r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  П.К.Хаджиди</w:t>
      </w:r>
    </w:p>
    <w:p w:rsidR="0099690A" w:rsidRDefault="0099690A" w:rsidP="0099690A">
      <w:pPr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(подпись)</w:t>
      </w:r>
    </w:p>
    <w:p w:rsidR="0099690A" w:rsidRDefault="0099690A" w:rsidP="0099690A">
      <w:pPr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«____»__________________________20____г.</w:t>
      </w:r>
    </w:p>
    <w:p w:rsidR="0099690A" w:rsidRDefault="0099690A" w:rsidP="0099690A">
      <w:pPr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996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99690A" w:rsidRDefault="0099690A" w:rsidP="00996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финансово-хозяйственной деятельности на 2018 год </w:t>
      </w:r>
    </w:p>
    <w:p w:rsidR="0099690A" w:rsidRDefault="0099690A" w:rsidP="0099690A">
      <w:pPr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99690A">
      <w:pPr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99690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КОДЫ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69"/>
        <w:gridCol w:w="1701"/>
        <w:gridCol w:w="2126"/>
        <w:gridCol w:w="1701"/>
      </w:tblGrid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tabs>
                <w:tab w:val="left" w:pos="2586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муниципального учреждения</w:t>
            </w:r>
          </w:p>
          <w:p w:rsidR="0099690A" w:rsidRDefault="0099690A">
            <w:pPr>
              <w:tabs>
                <w:tab w:val="left" w:pos="2586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tabs>
                <w:tab w:val="left" w:pos="2586"/>
              </w:tabs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>
            <w:pPr>
              <w:tabs>
                <w:tab w:val="left" w:pos="2586"/>
              </w:tabs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по КФД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09.01.2017</w:t>
            </w: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>
            <w:pPr>
              <w:tabs>
                <w:tab w:val="center" w:pos="617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ИНН/КПП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2352037856</w:t>
            </w: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235201001</w:t>
            </w: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>
            <w:pPr>
              <w:tabs>
                <w:tab w:val="center" w:pos="617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измерения: руб. коп.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04088486</w:t>
            </w:r>
          </w:p>
        </w:tc>
      </w:tr>
      <w:tr w:rsidR="0099690A" w:rsidTr="0099690A"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органа, </w:t>
            </w:r>
          </w:p>
          <w:p w:rsidR="0099690A" w:rsidRDefault="0099690A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осуществляющего функции и </w:t>
            </w:r>
          </w:p>
          <w:p w:rsidR="0099690A" w:rsidRDefault="0099690A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полномочия учредителя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фактического местонахождения  муниципального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</w:tr>
    </w:tbl>
    <w:p w:rsidR="0099690A" w:rsidRDefault="0099690A" w:rsidP="0099690A">
      <w:pPr>
        <w:rPr>
          <w:sz w:val="28"/>
          <w:szCs w:val="28"/>
        </w:rPr>
      </w:pPr>
    </w:p>
    <w:p w:rsidR="0099690A" w:rsidRDefault="0099690A" w:rsidP="0099690A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 w:rsidP="00C12B49">
      <w:pPr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1 </w:t>
      </w:r>
      <w:r w:rsidRPr="00C12B49">
        <w:rPr>
          <w:rFonts w:ascii="Times New Roman" w:hAnsi="Times New Roman"/>
          <w:b/>
          <w:bCs/>
          <w:sz w:val="28"/>
          <w:szCs w:val="28"/>
          <w:lang w:eastAsia="ru-RU"/>
        </w:rPr>
        <w:t>. Сведения о деятельности муниципального бюджетного учреждения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 (далее – Учреждение), является некоммерческой  организацией, созданной в целях предоставления услуг культурного, просветительского, оздоровительного и развлекательного характера, создания условий для занятий любительским художественным творчеством.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Учредителем Учреждения является – Вышестеблиевское сельское поселение Темрюкского района. Органом, осуществляющим функции учредителя и собственника имущества, является администрация Вышестеблиевского сельского поселения Темрюкского района.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Полное наименование Учреждения: 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Сокращенное наименование: МБУК «Вышестеблиевская ЦКС».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нахождения Учреждения: 353541, Краснодарский край, Темрюкский район, ст.Вышестеблиевская, пер.Советский, 41-А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деятельности Учреждения не ограничен.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является юридическим лицом, имеет в оперативном управлении имущество, печать, штампы, бланки со своим наименованием.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структуру Учреждения входят: сельский Дом культуры ст. Вышестеблиевской, сельский Дом культуры пос.Виноградный.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Учреждение создано для достижения следующих целей: 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удовлетворение общественных потребностей в сохранении и развитии народной традиционной культуры;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поддержка любительского художественного творчества, другой самодеятельной творческой инициативы;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социально-культурных потребностей населения;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досуга и отдыха, предоставление населению разнообразных услуг социально-культурного, просветительского, оздоровительного и развлекательного характера;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занятий любительским художественным творчеством, доступности информации, сосредоточенной в библиотечных фондах учреждения;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гражданского становления, физического, духовно-нравственного и патриотического воспитания молодежи.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осуществления своих уставных целей Учреждение осуществляет следующие виды основной деятельности: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создание и организация работы коллективов, студий, любительских объединений и кружков любительского художественного творчества, народных </w:t>
      </w:r>
      <w:r>
        <w:rPr>
          <w:rFonts w:ascii="Times New Roman" w:hAnsi="Times New Roman"/>
          <w:sz w:val="28"/>
          <w:szCs w:val="28"/>
        </w:rPr>
        <w:lastRenderedPageBreak/>
        <w:t>театров, любительских объединений и клубных формирований в рамках муниципального задания;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и проведение фестивалей, смотров, конкурсов, выставок, круглых столов, молодежных акций, конференций, слетов, спортивных соревнований, литературно-поэтических конкурсов и других форм показа результатов творческой деятельности Учреждения в рамках муниципального задания;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спектаклей, концертов, других театрально-зрелищных и выставочных мероприятий, в том числе с участием профессиональных коллективов, исполнителей и авторов в рамках муниципального задания;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работы разнообразных консультаций и лекториев, проведение тематических вечеров, цикл творческих встреч, других форм просветительской деятельности в рамках муниципального задания;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массовых театрализованных праздников и представлений, народных гуляний в соответствии с местными традициями и обычаями в рамках муниципального задания;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досуга различных групп населения в рамках муниципального задания;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в международных, федеральных и региональных программах, грантах, проектах;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и проведение всех форм и видов культурно-массовой деятельности, как на стационаре, так и на производственных участках, по месту жительства, в учреждениях и предприятиях;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удовлетворение культурных, информационных потребностей пользователей библиотек;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приобщение молодежи, детского и взрослого населения к культурным ценностям общества;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обеспечение научной, производственной и учебной деятельности пользователей библиотек, предоставление информации краеведческого характера;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осуществление реализации прав пользователей на свободный поиск и получение информации по всем отраслям знаний, в соответствии с универсальным профилем книжных фондов;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универсального фонда документов различных типов и видов, использование любых источников комплектования;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и использование источников библиографической информации: каталогов, картотек, методических материалов;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и обеспечение хранения книжных фондов осуществление их научной обработки и раскрытие через систему каталогов;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по запросам пользователей литературы по внутрисистемному обмену.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Учреждение вправе осуществлять следующие виды приносящей доход деятельности: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и проведение спектаклей, вечеров отдыха, танцев, концертов, фестивалей, конкурсов, юбилейных мероприятий, творческих встреч, семинаров, симпозиумов, конференций в т.ч. и международных;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подготовка и проведение сценариев массовых и иных мероприятий, фестивалей, творческих встреч с деятелями культуры, искусства и кинематографии;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отдыха и развлечений, не включенных в другие группировки;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изготовление сценических декораций, костюмов, бутафорий, муляжей;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и проведение семейно-бытовых обрядов, ритуалов имя наречения, помолвок, свадеб, семейных праздников, кино-видео мероприятий, деятельность досугового, физкультурно-оздоровительного клуба;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по предоставлению литературы повышенного спроса;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по составлению библиографических списков и пресс-справок;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поиск информации в Интернет для пользователей сотрудником библиотеки, библиографическое описание документа, электронная доставка документов;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пресс-абонемент (выдача периодических изданий), издательско-полиграфический  абонемент (набор текста, редактирование текста, распечатка документов, снятие копий с документов, составление текстов буклетов, приглашений), макетирование (составление макетов бланков, поздравлений, буклетов, визиток);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рекламный посреднический абонемент (предоставление площадей под внутреннюю рекламу, предоставление площадей библиотек и Домов культуры для организации совместной деятельности, расширяющей рамки деятельности библиотеки, Дома культуры, самостоятельная работа на компьютере);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сценарных, методических материалов;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и осуществлении художественного оформления помещений и площадок;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работы аттракционов, игровых комнат, спортивных секций;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прокат сценических костюмов, культурного инвентаря, аудио- и видеоаппаратуры и оборудования;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обслуживание концертными программами торговых ярмарок, выставок, спортивных мероприятий, профессиональных праздников, презентаций, корпоративных мероприятий;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услуг зала;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услуги по информационно-техническому сопровождению мероприятий с использованием средств вычислительной, видеопроекционной, звуковой и компьютерной техники;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для посетителей торговли сувенирами, печатной продукции, произведениями прикладного творчества;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фото, светокопированию;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осуществление художественно-оформительской работы.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C12B49">
        <w:rPr>
          <w:rFonts w:ascii="Times New Roman" w:hAnsi="Times New Roman"/>
          <w:sz w:val="28"/>
          <w:szCs w:val="28"/>
          <w:lang w:eastAsia="ru-RU"/>
        </w:rPr>
        <w:t xml:space="preserve">Общая балансовая стоимость недвижимого государственного имущества </w:t>
      </w:r>
      <w:r>
        <w:rPr>
          <w:rFonts w:ascii="Times New Roman" w:hAnsi="Times New Roman"/>
          <w:sz w:val="28"/>
          <w:szCs w:val="28"/>
          <w:lang w:eastAsia="ru-RU"/>
        </w:rPr>
        <w:t>31081,0 тыс.рублей.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C12B49">
        <w:rPr>
          <w:rFonts w:ascii="Times New Roman" w:hAnsi="Times New Roman"/>
          <w:sz w:val="28"/>
          <w:szCs w:val="28"/>
          <w:lang w:eastAsia="ru-RU"/>
        </w:rPr>
        <w:t>Общая балансовая стоимость движимого государственного имущества на дату составления Плана, в том числе балансовая стоимость особо ценного движимого имущества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6958,0</w:t>
      </w:r>
      <w:r w:rsidRPr="00267B5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тыс.рублей.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_______________________  Э.В.Журавлева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r w:rsidR="00FA3E67">
        <w:rPr>
          <w:rFonts w:ascii="Times New Roman" w:hAnsi="Times New Roman"/>
          <w:sz w:val="28"/>
          <w:szCs w:val="28"/>
          <w:lang w:eastAsia="ru-RU"/>
        </w:rPr>
        <w:t>Г.Л.Таранкевич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Исполнитель                                      _________________________  Е.Ю.Пивень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>
      <w:pPr>
        <w:rPr>
          <w:sz w:val="28"/>
          <w:szCs w:val="28"/>
        </w:rPr>
      </w:pPr>
      <w:r w:rsidRPr="00CF2346">
        <w:rPr>
          <w:rFonts w:ascii="Times New Roman" w:hAnsi="Times New Roman"/>
          <w:sz w:val="28"/>
          <w:szCs w:val="28"/>
        </w:rPr>
        <w:t>«____»__________________20___г.</w:t>
      </w: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Pr="00F32F52" w:rsidRDefault="00180D25">
      <w:pPr>
        <w:rPr>
          <w:sz w:val="24"/>
          <w:szCs w:val="24"/>
        </w:rPr>
      </w:pPr>
    </w:p>
    <w:p w:rsidR="00180D25" w:rsidRDefault="00180D25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80D25" w:rsidRDefault="00180D25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80D25" w:rsidRDefault="00180D25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80D25" w:rsidRDefault="00180D25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80D25" w:rsidRPr="005C662A" w:rsidRDefault="00180D25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180D25" w:rsidRPr="005C662A" w:rsidRDefault="00180D25" w:rsidP="00F32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98"/>
      <w:bookmarkEnd w:id="0"/>
      <w:r w:rsidRPr="005C662A">
        <w:rPr>
          <w:rFonts w:ascii="Times New Roman" w:hAnsi="Times New Roman" w:cs="Times New Roman"/>
          <w:sz w:val="28"/>
          <w:szCs w:val="28"/>
        </w:rPr>
        <w:t>Показатели финансового состояния учреждения (подразделения)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на ___________________________ 20__ г.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(последнюю отчетную дату)</w:t>
      </w:r>
    </w:p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6"/>
        <w:gridCol w:w="6803"/>
        <w:gridCol w:w="2211"/>
      </w:tblGrid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Нефинансовые активы, всего:</w:t>
            </w:r>
          </w:p>
        </w:tc>
        <w:tc>
          <w:tcPr>
            <w:tcW w:w="2211" w:type="dxa"/>
          </w:tcPr>
          <w:p w:rsidR="00180D25" w:rsidRPr="00F32F52" w:rsidRDefault="00180D25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37734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всего:</w:t>
            </w:r>
          </w:p>
        </w:tc>
        <w:tc>
          <w:tcPr>
            <w:tcW w:w="2211" w:type="dxa"/>
          </w:tcPr>
          <w:p w:rsidR="00180D25" w:rsidRPr="00F32F52" w:rsidRDefault="00180D25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31081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</w:tcPr>
          <w:p w:rsidR="00180D25" w:rsidRPr="00F32F52" w:rsidRDefault="00180D25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20753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особо ценное движимое имущество, всего:</w:t>
            </w:r>
          </w:p>
        </w:tc>
        <w:tc>
          <w:tcPr>
            <w:tcW w:w="2211" w:type="dxa"/>
          </w:tcPr>
          <w:p w:rsidR="00180D25" w:rsidRPr="00F32F52" w:rsidRDefault="00180D25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6067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</w:tcPr>
          <w:p w:rsidR="00180D25" w:rsidRPr="00F32F52" w:rsidRDefault="00180D25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Финансовые активы, всего: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всего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F32F52">
            <w:pPr>
              <w:pStyle w:val="ConsPlusNormal"/>
              <w:ind w:left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на счетах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иные финансовые инструменты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доходам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расходам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Обязательства, всего: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долговые обязательства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задолженность: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D25" w:rsidRDefault="00180D25"/>
    <w:sectPr w:rsidR="00180D25" w:rsidSect="00D25EC6">
      <w:headerReference w:type="default" r:id="rId6"/>
      <w:pgSz w:w="11906" w:h="16838"/>
      <w:pgMar w:top="851" w:right="566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A14" w:rsidRDefault="00B42A14" w:rsidP="00A17F52">
      <w:pPr>
        <w:spacing w:after="0" w:line="240" w:lineRule="auto"/>
      </w:pPr>
      <w:r>
        <w:separator/>
      </w:r>
    </w:p>
  </w:endnote>
  <w:endnote w:type="continuationSeparator" w:id="1">
    <w:p w:rsidR="00B42A14" w:rsidRDefault="00B42A14" w:rsidP="00A17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A14" w:rsidRDefault="00B42A14" w:rsidP="00A17F52">
      <w:pPr>
        <w:spacing w:after="0" w:line="240" w:lineRule="auto"/>
      </w:pPr>
      <w:r>
        <w:separator/>
      </w:r>
    </w:p>
  </w:footnote>
  <w:footnote w:type="continuationSeparator" w:id="1">
    <w:p w:rsidR="00B42A14" w:rsidRDefault="00B42A14" w:rsidP="00A17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D25" w:rsidRDefault="007147DF">
    <w:pPr>
      <w:pStyle w:val="a3"/>
      <w:jc w:val="center"/>
    </w:pPr>
    <w:fldSimple w:instr=" PAGE   \* MERGEFORMAT ">
      <w:r w:rsidR="0099690A">
        <w:rPr>
          <w:noProof/>
        </w:rPr>
        <w:t>3</w:t>
      </w:r>
    </w:fldSimple>
  </w:p>
  <w:p w:rsidR="00180D25" w:rsidRDefault="00180D2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670D"/>
    <w:rsid w:val="00005ED7"/>
    <w:rsid w:val="00073494"/>
    <w:rsid w:val="000A673E"/>
    <w:rsid w:val="00100123"/>
    <w:rsid w:val="00180D25"/>
    <w:rsid w:val="001914E1"/>
    <w:rsid w:val="001C674A"/>
    <w:rsid w:val="001E51C9"/>
    <w:rsid w:val="002069CC"/>
    <w:rsid w:val="00267B58"/>
    <w:rsid w:val="0036712A"/>
    <w:rsid w:val="00367B5F"/>
    <w:rsid w:val="003A407C"/>
    <w:rsid w:val="003E7360"/>
    <w:rsid w:val="003E73EC"/>
    <w:rsid w:val="003F273A"/>
    <w:rsid w:val="00405091"/>
    <w:rsid w:val="00422798"/>
    <w:rsid w:val="00442CEC"/>
    <w:rsid w:val="0045703A"/>
    <w:rsid w:val="00491E70"/>
    <w:rsid w:val="005005F7"/>
    <w:rsid w:val="005A4212"/>
    <w:rsid w:val="005C662A"/>
    <w:rsid w:val="00607D8E"/>
    <w:rsid w:val="00614CA3"/>
    <w:rsid w:val="00695F00"/>
    <w:rsid w:val="007147DF"/>
    <w:rsid w:val="007407E8"/>
    <w:rsid w:val="00761D6E"/>
    <w:rsid w:val="007A2FDE"/>
    <w:rsid w:val="007A643A"/>
    <w:rsid w:val="00842930"/>
    <w:rsid w:val="00856BCB"/>
    <w:rsid w:val="008814CE"/>
    <w:rsid w:val="008A28E5"/>
    <w:rsid w:val="00982541"/>
    <w:rsid w:val="0099690A"/>
    <w:rsid w:val="009C6791"/>
    <w:rsid w:val="009D6584"/>
    <w:rsid w:val="00A060FC"/>
    <w:rsid w:val="00A17F52"/>
    <w:rsid w:val="00A3670D"/>
    <w:rsid w:val="00A53C30"/>
    <w:rsid w:val="00A622D0"/>
    <w:rsid w:val="00A70950"/>
    <w:rsid w:val="00A770C9"/>
    <w:rsid w:val="00AD62AA"/>
    <w:rsid w:val="00B42A14"/>
    <w:rsid w:val="00B500C9"/>
    <w:rsid w:val="00B90F33"/>
    <w:rsid w:val="00BA0969"/>
    <w:rsid w:val="00BA577F"/>
    <w:rsid w:val="00BA7978"/>
    <w:rsid w:val="00BE0A7F"/>
    <w:rsid w:val="00C12B49"/>
    <w:rsid w:val="00CF2346"/>
    <w:rsid w:val="00D25EC6"/>
    <w:rsid w:val="00DA2B6D"/>
    <w:rsid w:val="00DC45AA"/>
    <w:rsid w:val="00DF3E4A"/>
    <w:rsid w:val="00E8012C"/>
    <w:rsid w:val="00EB25DA"/>
    <w:rsid w:val="00F1647F"/>
    <w:rsid w:val="00F32F52"/>
    <w:rsid w:val="00F356FD"/>
    <w:rsid w:val="00F550EE"/>
    <w:rsid w:val="00F85B04"/>
    <w:rsid w:val="00F91538"/>
    <w:rsid w:val="00FA3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67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A367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17F52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17F52"/>
    <w:rPr>
      <w:rFonts w:cs="Times New Roman"/>
    </w:rPr>
  </w:style>
  <w:style w:type="table" w:styleId="a7">
    <w:name w:val="Table Grid"/>
    <w:basedOn w:val="a1"/>
    <w:uiPriority w:val="99"/>
    <w:rsid w:val="00AD62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C12B49"/>
    <w:pPr>
      <w:ind w:left="720"/>
      <w:contextualSpacing/>
    </w:pPr>
  </w:style>
  <w:style w:type="paragraph" w:styleId="a9">
    <w:name w:val="No Spacing"/>
    <w:uiPriority w:val="99"/>
    <w:qFormat/>
    <w:rsid w:val="002069CC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DF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F3E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6</Pages>
  <Words>1457</Words>
  <Characters>8305</Characters>
  <Application>Microsoft Office Word</Application>
  <DocSecurity>0</DocSecurity>
  <Lines>69</Lines>
  <Paragraphs>19</Paragraphs>
  <ScaleCrop>false</ScaleCrop>
  <Company>KULTURA</Company>
  <LinksUpToDate>false</LinksUpToDate>
  <CharactersWithSpaces>9743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HP</cp:lastModifiedBy>
  <cp:revision>28</cp:revision>
  <cp:lastPrinted>2017-12-29T05:15:00Z</cp:lastPrinted>
  <dcterms:created xsi:type="dcterms:W3CDTF">2016-02-08T17:11:00Z</dcterms:created>
  <dcterms:modified xsi:type="dcterms:W3CDTF">2018-06-22T06:06:00Z</dcterms:modified>
</cp:coreProperties>
</file>