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9C1" w:rsidRDefault="00F929C1" w:rsidP="00180A15">
      <w:pPr>
        <w:tabs>
          <w:tab w:val="left" w:pos="5954"/>
        </w:tabs>
        <w:ind w:left="5812"/>
      </w:pPr>
      <w:r>
        <w:rPr>
          <w:sz w:val="28"/>
          <w:szCs w:val="28"/>
        </w:rPr>
        <w:t xml:space="preserve"> ПРИЛОЖЕНИЕ № </w:t>
      </w:r>
      <w:r w:rsidR="00F200EB">
        <w:rPr>
          <w:sz w:val="28"/>
          <w:szCs w:val="28"/>
        </w:rPr>
        <w:t>3</w:t>
      </w:r>
    </w:p>
    <w:p w:rsidR="00F929C1" w:rsidRDefault="00F929C1">
      <w:pPr>
        <w:ind w:firstLine="540"/>
        <w:jc w:val="center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                                                                            к </w:t>
      </w:r>
      <w:r>
        <w:rPr>
          <w:sz w:val="28"/>
          <w:szCs w:val="28"/>
          <w:lang w:eastAsia="ru-RU"/>
        </w:rPr>
        <w:t>муниципальной программе</w:t>
      </w:r>
    </w:p>
    <w:p w:rsidR="00F929C1" w:rsidRDefault="00F929C1">
      <w:pPr>
        <w:ind w:firstLine="54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</w:t>
      </w:r>
      <w:r w:rsidR="005016FE">
        <w:rPr>
          <w:sz w:val="28"/>
          <w:szCs w:val="28"/>
          <w:lang w:eastAsia="ru-RU"/>
        </w:rPr>
        <w:t xml:space="preserve">                             </w:t>
      </w:r>
      <w:r>
        <w:rPr>
          <w:sz w:val="28"/>
          <w:szCs w:val="28"/>
          <w:lang w:eastAsia="ru-RU"/>
        </w:rPr>
        <w:t xml:space="preserve">«Развитие культуры </w:t>
      </w:r>
    </w:p>
    <w:p w:rsidR="00F929C1" w:rsidRDefault="00F929C1">
      <w:pPr>
        <w:ind w:firstLine="54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</w:t>
      </w:r>
      <w:r w:rsidR="005016FE">
        <w:rPr>
          <w:sz w:val="28"/>
          <w:szCs w:val="28"/>
          <w:lang w:eastAsia="ru-RU"/>
        </w:rPr>
        <w:t xml:space="preserve">                            </w:t>
      </w:r>
      <w:r>
        <w:rPr>
          <w:sz w:val="28"/>
          <w:szCs w:val="28"/>
          <w:lang w:eastAsia="ru-RU"/>
        </w:rPr>
        <w:t>Вышестеблиевского</w:t>
      </w:r>
    </w:p>
    <w:p w:rsidR="00F929C1" w:rsidRPr="00180A15" w:rsidRDefault="00F929C1" w:rsidP="00180A15">
      <w:pPr>
        <w:ind w:firstLine="540"/>
        <w:jc w:val="center"/>
      </w:pPr>
      <w:r>
        <w:rPr>
          <w:sz w:val="28"/>
          <w:szCs w:val="28"/>
          <w:lang w:eastAsia="ru-RU"/>
        </w:rPr>
        <w:t xml:space="preserve">                              </w:t>
      </w:r>
      <w:r w:rsidR="005016FE">
        <w:rPr>
          <w:sz w:val="28"/>
          <w:szCs w:val="28"/>
          <w:lang w:eastAsia="ru-RU"/>
        </w:rPr>
        <w:t xml:space="preserve">                             </w:t>
      </w:r>
      <w:r>
        <w:rPr>
          <w:sz w:val="28"/>
          <w:szCs w:val="28"/>
          <w:lang w:eastAsia="ru-RU"/>
        </w:rPr>
        <w:t xml:space="preserve">сельского поселения  </w:t>
      </w:r>
    </w:p>
    <w:p w:rsidR="00F929C1" w:rsidRDefault="00F929C1">
      <w:pPr>
        <w:tabs>
          <w:tab w:val="left" w:pos="5954"/>
        </w:tabs>
        <w:ind w:firstLine="54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</w:t>
      </w:r>
      <w:r w:rsidR="00817FFC">
        <w:rPr>
          <w:sz w:val="28"/>
          <w:szCs w:val="28"/>
          <w:lang w:eastAsia="ru-RU"/>
        </w:rPr>
        <w:t xml:space="preserve">                               </w:t>
      </w:r>
      <w:r>
        <w:rPr>
          <w:sz w:val="28"/>
          <w:szCs w:val="28"/>
          <w:lang w:eastAsia="ru-RU"/>
        </w:rPr>
        <w:t>Темрюкского  района»</w:t>
      </w:r>
    </w:p>
    <w:p w:rsidR="00817FFC" w:rsidRDefault="00817FFC">
      <w:pPr>
        <w:tabs>
          <w:tab w:val="left" w:pos="5954"/>
        </w:tabs>
        <w:ind w:firstLine="540"/>
      </w:pPr>
      <w:r>
        <w:rPr>
          <w:sz w:val="28"/>
          <w:szCs w:val="28"/>
          <w:lang w:eastAsia="ru-RU"/>
        </w:rPr>
        <w:t xml:space="preserve">                                                                            на 2020 год</w:t>
      </w:r>
    </w:p>
    <w:p w:rsidR="00F929C1" w:rsidRDefault="00F929C1">
      <w:pPr>
        <w:ind w:left="5103"/>
        <w:jc w:val="center"/>
        <w:rPr>
          <w:sz w:val="28"/>
          <w:szCs w:val="28"/>
        </w:rPr>
      </w:pPr>
    </w:p>
    <w:p w:rsidR="00F929C1" w:rsidRDefault="00F929C1">
      <w:pPr>
        <w:ind w:left="5103"/>
        <w:jc w:val="center"/>
        <w:rPr>
          <w:sz w:val="28"/>
          <w:szCs w:val="28"/>
        </w:rPr>
      </w:pPr>
    </w:p>
    <w:p w:rsidR="00F929C1" w:rsidRDefault="00F929C1">
      <w:pPr>
        <w:ind w:left="5103"/>
        <w:jc w:val="center"/>
        <w:rPr>
          <w:sz w:val="28"/>
          <w:szCs w:val="28"/>
        </w:rPr>
      </w:pPr>
    </w:p>
    <w:p w:rsidR="00817FFC" w:rsidRDefault="00817FFC" w:rsidP="00817FFC">
      <w:pPr>
        <w:spacing w:line="228" w:lineRule="auto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</w:p>
    <w:p w:rsidR="00817FFC" w:rsidRDefault="00817FFC" w:rsidP="00817FFC">
      <w:pPr>
        <w:spacing w:line="228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«Сохранение, использование и популяризация памятников истории и культуры» муниципальной программы «Развитие культуры Вышестеблиевского сельского поселения Темрюкского района» на 2020 год</w:t>
      </w:r>
    </w:p>
    <w:p w:rsidR="00817FFC" w:rsidRDefault="00817FFC" w:rsidP="00817FFC">
      <w:pPr>
        <w:spacing w:line="228" w:lineRule="auto"/>
        <w:rPr>
          <w:sz w:val="28"/>
          <w:szCs w:val="28"/>
        </w:rPr>
      </w:pPr>
    </w:p>
    <w:p w:rsidR="00817FFC" w:rsidRDefault="00817FFC" w:rsidP="00817FFC">
      <w:pPr>
        <w:spacing w:line="228" w:lineRule="auto"/>
        <w:rPr>
          <w:sz w:val="28"/>
          <w:szCs w:val="28"/>
        </w:rPr>
      </w:pPr>
      <w:r>
        <w:rPr>
          <w:sz w:val="28"/>
          <w:szCs w:val="28"/>
        </w:rPr>
        <w:t>Структура подпрограммы:</w:t>
      </w:r>
    </w:p>
    <w:p w:rsidR="00817FFC" w:rsidRDefault="00817FFC" w:rsidP="00817FFC">
      <w:pPr>
        <w:spacing w:line="228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. Паспорт подпрограммы </w:t>
      </w:r>
    </w:p>
    <w:p w:rsidR="00817FFC" w:rsidRDefault="00817FFC" w:rsidP="00817FFC">
      <w:pPr>
        <w:spacing w:line="228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.Содержание подпрограммы: </w:t>
      </w:r>
    </w:p>
    <w:p w:rsidR="00817FFC" w:rsidRDefault="00817FFC" w:rsidP="00817FFC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bCs/>
          <w:sz w:val="28"/>
          <w:szCs w:val="28"/>
        </w:rPr>
        <w:t>Характеристика текущего состояния и прогноз развития соответствующей сферы социально-экономического развития Вышестеблиевского сельского поселения Темрюкского района</w:t>
      </w:r>
    </w:p>
    <w:p w:rsidR="00817FFC" w:rsidRPr="00DD152D" w:rsidRDefault="00817FFC" w:rsidP="00817FFC">
      <w:pPr>
        <w:pStyle w:val="ConsPlusNormal"/>
        <w:widowControl/>
        <w:ind w:firstLine="0"/>
        <w:rPr>
          <w:rFonts w:ascii="Times New Roman" w:hAnsi="Times New Roman" w:cs="Times New Roman"/>
          <w:bCs/>
          <w:sz w:val="28"/>
          <w:szCs w:val="28"/>
        </w:rPr>
      </w:pPr>
      <w:r w:rsidRPr="00DD152D">
        <w:rPr>
          <w:rFonts w:ascii="Times New Roman" w:hAnsi="Times New Roman" w:cs="Times New Roman"/>
          <w:bCs/>
          <w:sz w:val="28"/>
          <w:szCs w:val="28"/>
        </w:rPr>
        <w:t>2. Цели, задачи и целевые показатели достижения целей и решения задач, сроки и этапы реализации подпрограммы</w:t>
      </w:r>
    </w:p>
    <w:p w:rsidR="00817FFC" w:rsidRPr="00DD152D" w:rsidRDefault="00817FFC" w:rsidP="00817FFC">
      <w:pPr>
        <w:spacing w:line="228" w:lineRule="auto"/>
        <w:jc w:val="both"/>
        <w:rPr>
          <w:bCs/>
          <w:sz w:val="28"/>
          <w:szCs w:val="28"/>
        </w:rPr>
      </w:pPr>
      <w:r w:rsidRPr="00DD152D">
        <w:rPr>
          <w:bCs/>
          <w:sz w:val="28"/>
          <w:szCs w:val="28"/>
        </w:rPr>
        <w:t>3. Перечень мероприятий подпрограммы</w:t>
      </w:r>
    </w:p>
    <w:p w:rsidR="00817FFC" w:rsidRDefault="00817FFC" w:rsidP="00817FFC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>4. Обоснование ресурсного обеспечения подпрограммы</w:t>
      </w:r>
    </w:p>
    <w:p w:rsidR="00817FFC" w:rsidRDefault="00817FFC" w:rsidP="00817FFC">
      <w:pPr>
        <w:spacing w:line="228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5. Механизм реализации подпрограммы </w:t>
      </w:r>
    </w:p>
    <w:p w:rsidR="00F929C1" w:rsidRDefault="00F929C1">
      <w:pPr>
        <w:jc w:val="center"/>
        <w:rPr>
          <w:b/>
          <w:bCs/>
          <w:sz w:val="28"/>
          <w:szCs w:val="28"/>
        </w:rPr>
      </w:pPr>
    </w:p>
    <w:p w:rsidR="00F929C1" w:rsidRDefault="00F929C1" w:rsidP="00C239E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ПАСПОРТ</w:t>
      </w:r>
    </w:p>
    <w:p w:rsidR="00F929C1" w:rsidRDefault="00F929C1" w:rsidP="00C239E1">
      <w:pPr>
        <w:pStyle w:val="ae"/>
        <w:spacing w:before="100" w:after="0"/>
        <w:jc w:val="center"/>
      </w:pPr>
      <w:r>
        <w:rPr>
          <w:b/>
          <w:bCs/>
          <w:sz w:val="28"/>
          <w:szCs w:val="28"/>
        </w:rPr>
        <w:t>подпрограммы   «Сохранение, использование и популяризация памятников истории и культуры»  муниципальной программы «Развитие культуры   Вышестеблиевского  сельского  поселения                      Темрюкского  района»</w:t>
      </w:r>
      <w:r w:rsidR="00817FFC">
        <w:rPr>
          <w:b/>
          <w:bCs/>
          <w:sz w:val="28"/>
          <w:szCs w:val="28"/>
        </w:rPr>
        <w:t xml:space="preserve"> на 2020 год</w:t>
      </w:r>
    </w:p>
    <w:p w:rsidR="00F929C1" w:rsidRDefault="00F929C1">
      <w:pPr>
        <w:jc w:val="center"/>
        <w:rPr>
          <w:sz w:val="28"/>
          <w:szCs w:val="28"/>
        </w:rPr>
      </w:pPr>
    </w:p>
    <w:tbl>
      <w:tblPr>
        <w:tblW w:w="9356" w:type="dxa"/>
        <w:tblInd w:w="-106" w:type="dxa"/>
        <w:tblLook w:val="00A0"/>
      </w:tblPr>
      <w:tblGrid>
        <w:gridCol w:w="4127"/>
        <w:gridCol w:w="5229"/>
      </w:tblGrid>
      <w:tr w:rsidR="00F929C1">
        <w:tc>
          <w:tcPr>
            <w:tcW w:w="4127" w:type="dxa"/>
          </w:tcPr>
          <w:p w:rsidR="00F929C1" w:rsidRPr="00891324" w:rsidRDefault="00F929C1">
            <w:pPr>
              <w:rPr>
                <w:sz w:val="28"/>
                <w:szCs w:val="28"/>
              </w:rPr>
            </w:pPr>
            <w:r w:rsidRPr="00891324">
              <w:rPr>
                <w:sz w:val="28"/>
                <w:szCs w:val="28"/>
              </w:rPr>
              <w:t xml:space="preserve">Координаторы подпрограммы </w:t>
            </w:r>
          </w:p>
        </w:tc>
        <w:tc>
          <w:tcPr>
            <w:tcW w:w="5228" w:type="dxa"/>
          </w:tcPr>
          <w:p w:rsidR="00F929C1" w:rsidRDefault="00F929C1" w:rsidP="00891324">
            <w:pPr>
              <w:pStyle w:val="ListParagraph1"/>
              <w:ind w:left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Муниципальное  бюджетное  учреждение культуры  "Вышестеблиевская  централизованная   клубная система" Вышестеблиевского сельского поселения Темрюкского района</w:t>
            </w: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t xml:space="preserve">Участники </w:t>
            </w:r>
            <w:r w:rsidRPr="00891324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228" w:type="dxa"/>
          </w:tcPr>
          <w:p w:rsidR="00F929C1" w:rsidRDefault="00F929C1" w:rsidP="00891324">
            <w:pPr>
              <w:ind w:firstLine="1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 бюджетное  учреждение культуры  "Вышестеблиевская централизованная   клубная система" Вышестеблиевского сельского поселения Темрюкского района, сельский дом культуры  станицы Вышестеблиевская, </w:t>
            </w:r>
            <w:r>
              <w:rPr>
                <w:sz w:val="28"/>
                <w:szCs w:val="28"/>
              </w:rPr>
              <w:lastRenderedPageBreak/>
              <w:t>сельский дом культуры поселка Виноградный,  библиотека</w:t>
            </w:r>
          </w:p>
          <w:p w:rsidR="00F929C1" w:rsidRDefault="00F929C1" w:rsidP="00891324">
            <w:pPr>
              <w:ind w:firstLine="11"/>
            </w:pP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</w:pPr>
            <w:r w:rsidRPr="00891324">
              <w:rPr>
                <w:sz w:val="28"/>
                <w:szCs w:val="28"/>
                <w:lang w:eastAsia="ru-RU"/>
              </w:rPr>
              <w:lastRenderedPageBreak/>
              <w:t xml:space="preserve">Цели подпрограммы  </w:t>
            </w:r>
          </w:p>
        </w:tc>
        <w:tc>
          <w:tcPr>
            <w:tcW w:w="5228" w:type="dxa"/>
          </w:tcPr>
          <w:p w:rsidR="00F929C1" w:rsidRDefault="00F929C1" w:rsidP="00891324">
            <w:r>
              <w:rPr>
                <w:sz w:val="28"/>
                <w:szCs w:val="28"/>
              </w:rPr>
              <w:t>популяризация   и расширение использования памятников истории и культуры</w:t>
            </w:r>
            <w:r>
              <w:t xml:space="preserve"> </w:t>
            </w:r>
            <w:r>
              <w:rPr>
                <w:sz w:val="28"/>
                <w:szCs w:val="28"/>
              </w:rPr>
              <w:t xml:space="preserve">повышение эффективности  сохранения культурной самобытности и создание условий для равной доступности культурных благ. </w:t>
            </w:r>
          </w:p>
          <w:p w:rsidR="00F929C1" w:rsidRDefault="00F929C1">
            <w:pPr>
              <w:jc w:val="both"/>
            </w:pPr>
            <w:r>
              <w:rPr>
                <w:sz w:val="28"/>
                <w:szCs w:val="28"/>
              </w:rPr>
              <w:t>Поддержка, развитие и сохранение историко-культурного наследия поселения, приумножение духовных,  культурных   ценностей  и традиций.</w:t>
            </w:r>
          </w:p>
          <w:p w:rsidR="00F929C1" w:rsidRPr="00891324" w:rsidRDefault="00F929C1">
            <w:pPr>
              <w:jc w:val="both"/>
            </w:pP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t>Задачи</w:t>
            </w:r>
            <w:r w:rsidRPr="00891324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228" w:type="dxa"/>
          </w:tcPr>
          <w:p w:rsidR="00F929C1" w:rsidRDefault="00F929C1" w:rsidP="008913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Сохранение,  памятников истории и культуры поселения</w:t>
            </w: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t>Перечень целевых показателей подпрограммы</w:t>
            </w:r>
          </w:p>
        </w:tc>
        <w:tc>
          <w:tcPr>
            <w:tcW w:w="5228" w:type="dxa"/>
          </w:tcPr>
          <w:p w:rsidR="00F929C1" w:rsidRDefault="00F929C1" w:rsidP="00891324">
            <w:r>
              <w:rPr>
                <w:sz w:val="28"/>
                <w:szCs w:val="28"/>
              </w:rPr>
              <w:t>Мероприятия  популяризации  и сохранения объектов культурного наследия  на территории Вышестеблиевского сельского поселения</w:t>
            </w: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t>Этапы и сроки реализации подпрограммы</w:t>
            </w:r>
          </w:p>
        </w:tc>
        <w:tc>
          <w:tcPr>
            <w:tcW w:w="5228" w:type="dxa"/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  <w:p w:rsidR="00F929C1" w:rsidRDefault="00976CB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F200EB">
              <w:rPr>
                <w:sz w:val="28"/>
                <w:szCs w:val="28"/>
              </w:rPr>
              <w:t xml:space="preserve">20 </w:t>
            </w:r>
            <w:r w:rsidR="006C71E2">
              <w:rPr>
                <w:sz w:val="28"/>
                <w:szCs w:val="28"/>
              </w:rPr>
              <w:t>год</w:t>
            </w:r>
          </w:p>
          <w:p w:rsidR="00F929C1" w:rsidRDefault="00F929C1">
            <w:pPr>
              <w:ind w:firstLine="540"/>
              <w:jc w:val="center"/>
              <w:rPr>
                <w:sz w:val="28"/>
                <w:szCs w:val="28"/>
              </w:rPr>
            </w:pP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ind w:left="34"/>
              <w:rPr>
                <w:sz w:val="28"/>
                <w:szCs w:val="28"/>
              </w:rPr>
            </w:pPr>
            <w:r w:rsidRPr="00891324">
              <w:rPr>
                <w:sz w:val="28"/>
                <w:szCs w:val="28"/>
              </w:rPr>
              <w:t xml:space="preserve">Объемы бюджетных ассигнований подпрограммы </w:t>
            </w:r>
          </w:p>
        </w:tc>
        <w:tc>
          <w:tcPr>
            <w:tcW w:w="5228" w:type="dxa"/>
          </w:tcPr>
          <w:p w:rsidR="006C71E2" w:rsidRPr="00891324" w:rsidRDefault="00F929C1" w:rsidP="006C71E2">
            <w:pPr>
              <w:widowControl w:val="0"/>
              <w:jc w:val="both"/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Общий объем финансирования составляет  </w:t>
            </w:r>
            <w:r w:rsidR="006C71E2">
              <w:rPr>
                <w:color w:val="000000"/>
                <w:sz w:val="28"/>
                <w:szCs w:val="28"/>
                <w:lang w:eastAsia="ru-RU"/>
              </w:rPr>
              <w:t>15</w:t>
            </w:r>
            <w:r w:rsidR="00F200EB">
              <w:rPr>
                <w:color w:val="000000"/>
                <w:sz w:val="28"/>
                <w:szCs w:val="28"/>
                <w:lang w:eastAsia="ru-RU"/>
              </w:rPr>
              <w:t>,0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тыс. рублей</w:t>
            </w:r>
            <w:r w:rsidR="006C71E2">
              <w:t xml:space="preserve"> </w:t>
            </w:r>
            <w:r>
              <w:rPr>
                <w:sz w:val="28"/>
                <w:szCs w:val="28"/>
              </w:rPr>
              <w:t xml:space="preserve">за счет средств местного бюджета </w:t>
            </w:r>
          </w:p>
          <w:p w:rsidR="00F929C1" w:rsidRPr="00891324" w:rsidRDefault="00F929C1" w:rsidP="00886522">
            <w:pPr>
              <w:widowControl w:val="0"/>
              <w:ind w:firstLine="459"/>
              <w:jc w:val="both"/>
            </w:pP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91324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891324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подпрограммы </w:t>
            </w:r>
          </w:p>
        </w:tc>
        <w:tc>
          <w:tcPr>
            <w:tcW w:w="5228" w:type="dxa"/>
          </w:tcPr>
          <w:p w:rsidR="00F929C1" w:rsidRDefault="00F929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 Вышестеблиевского сельского поселения Темрюкского района,</w:t>
            </w:r>
          </w:p>
          <w:p w:rsidR="00F929C1" w:rsidRDefault="00F929C1">
            <w:pPr>
              <w:jc w:val="both"/>
            </w:pPr>
            <w:r>
              <w:rPr>
                <w:sz w:val="28"/>
                <w:szCs w:val="28"/>
              </w:rPr>
              <w:t>Совет  Вышестеблиевского сельского поселения Темрюкского района,</w:t>
            </w:r>
          </w:p>
        </w:tc>
      </w:tr>
    </w:tbl>
    <w:p w:rsidR="00F929C1" w:rsidRDefault="00F929C1">
      <w:pPr>
        <w:tabs>
          <w:tab w:val="left" w:pos="1440"/>
          <w:tab w:val="left" w:pos="1800"/>
        </w:tabs>
      </w:pPr>
    </w:p>
    <w:p w:rsidR="00F929C1" w:rsidRDefault="00F929C1">
      <w:pPr>
        <w:pStyle w:val="ConsPlusNormal"/>
        <w:widowControl/>
        <w:numPr>
          <w:ilvl w:val="0"/>
          <w:numId w:val="1"/>
        </w:numPr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Характеристика текущего состояния и прогноз развития соответствующей сферы социально-экономического развития  Вышестеблиевского сельского поселения Темрюкского района</w:t>
      </w:r>
    </w:p>
    <w:p w:rsidR="00F929C1" w:rsidRDefault="00F929C1" w:rsidP="00093814">
      <w:pPr>
        <w:pStyle w:val="310"/>
        <w:ind w:left="0"/>
        <w:jc w:val="both"/>
      </w:pPr>
    </w:p>
    <w:p w:rsidR="00F929C1" w:rsidRDefault="00F929C1">
      <w:pPr>
        <w:pStyle w:val="31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Решение проблем развития культуры поселения  в условиях новых экономических отношений и административной реформы направлено на сохранение сложившейся  системы  учреждений культуры в Вышестеблиевском сельском  поселении  и удовлетворение духовных запросов населения.</w:t>
      </w:r>
    </w:p>
    <w:p w:rsidR="00F929C1" w:rsidRDefault="00F929C1" w:rsidP="00CF5F8F">
      <w:pPr>
        <w:ind w:firstLine="708"/>
        <w:jc w:val="both"/>
      </w:pPr>
      <w:r>
        <w:rPr>
          <w:sz w:val="28"/>
          <w:szCs w:val="28"/>
        </w:rPr>
        <w:t xml:space="preserve">Особую значимость приобретает  Поддержка, развитие и сохранение историко-культурного наследия поселения, приумножение духовных,  </w:t>
      </w:r>
      <w:r>
        <w:rPr>
          <w:sz w:val="28"/>
          <w:szCs w:val="28"/>
        </w:rPr>
        <w:lastRenderedPageBreak/>
        <w:t>культурных   ценностей  и традиций Вышестеблиевского сельского поселения, сохранение,  памятников истории и культуры поселения.</w:t>
      </w:r>
    </w:p>
    <w:p w:rsidR="00F929C1" w:rsidRDefault="00F929C1">
      <w:pPr>
        <w:pStyle w:val="310"/>
        <w:ind w:left="0" w:firstLine="851"/>
        <w:jc w:val="both"/>
      </w:pPr>
      <w:r>
        <w:rPr>
          <w:sz w:val="28"/>
          <w:szCs w:val="28"/>
        </w:rPr>
        <w:t xml:space="preserve">Особую значимость приобретает задача </w:t>
      </w:r>
      <w:proofErr w:type="gramStart"/>
      <w:r>
        <w:rPr>
          <w:sz w:val="28"/>
          <w:szCs w:val="28"/>
        </w:rPr>
        <w:t>обеспечения непрерывности  сохранения  популяризации   объектов культурного наследия</w:t>
      </w:r>
      <w:proofErr w:type="gramEnd"/>
      <w:r>
        <w:rPr>
          <w:sz w:val="28"/>
          <w:szCs w:val="28"/>
        </w:rPr>
        <w:t xml:space="preserve">  на территории Вышестеблиевского сельского поселения</w:t>
      </w:r>
    </w:p>
    <w:p w:rsidR="00F929C1" w:rsidRDefault="00F929C1">
      <w:pPr>
        <w:pStyle w:val="310"/>
        <w:ind w:left="0" w:firstLine="851"/>
        <w:jc w:val="both"/>
      </w:pPr>
      <w:r>
        <w:rPr>
          <w:sz w:val="28"/>
          <w:szCs w:val="28"/>
        </w:rPr>
        <w:t xml:space="preserve">Настоящая подпрограмма предусматривает основные направления деятельности по повышению эффективности  сохранения культурной самобытности и создания условий для равной доступности культурных благ. </w:t>
      </w:r>
    </w:p>
    <w:p w:rsidR="00F929C1" w:rsidRDefault="00F929C1">
      <w:pPr>
        <w:pStyle w:val="310"/>
        <w:ind w:left="0"/>
        <w:jc w:val="both"/>
        <w:rPr>
          <w:sz w:val="28"/>
          <w:szCs w:val="28"/>
        </w:rPr>
      </w:pPr>
    </w:p>
    <w:p w:rsidR="00F929C1" w:rsidRDefault="00F929C1">
      <w:pPr>
        <w:pStyle w:val="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2. Цели, задачи и целевые показатели достижения целей и решения задач, сроки и этапы реализации подпрограммы</w:t>
      </w:r>
    </w:p>
    <w:p w:rsidR="00F929C1" w:rsidRDefault="00F929C1">
      <w:pPr>
        <w:tabs>
          <w:tab w:val="left" w:pos="708"/>
        </w:tabs>
        <w:jc w:val="both"/>
        <w:rPr>
          <w:sz w:val="28"/>
          <w:szCs w:val="28"/>
        </w:rPr>
      </w:pPr>
    </w:p>
    <w:p w:rsidR="00F929C1" w:rsidRDefault="00F929C1">
      <w:pPr>
        <w:tabs>
          <w:tab w:val="left" w:pos="708"/>
        </w:tabs>
        <w:jc w:val="both"/>
      </w:pPr>
      <w:r>
        <w:rPr>
          <w:sz w:val="28"/>
          <w:szCs w:val="28"/>
        </w:rPr>
        <w:t>Основной целью подпрограммы  является популяризация   и расширение использования памятников истории и культуры</w:t>
      </w:r>
    </w:p>
    <w:p w:rsidR="00F929C1" w:rsidRDefault="00F929C1">
      <w:pPr>
        <w:jc w:val="both"/>
      </w:pPr>
      <w:r>
        <w:rPr>
          <w:sz w:val="28"/>
          <w:szCs w:val="28"/>
        </w:rPr>
        <w:t xml:space="preserve">повышение эффективности  сохранения культурной самобытности и создание условий для равной доступности культурных благ. </w:t>
      </w:r>
    </w:p>
    <w:p w:rsidR="00F929C1" w:rsidRDefault="00F929C1">
      <w:pPr>
        <w:jc w:val="both"/>
        <w:rPr>
          <w:sz w:val="28"/>
          <w:szCs w:val="28"/>
        </w:rPr>
      </w:pPr>
      <w:r>
        <w:rPr>
          <w:sz w:val="28"/>
          <w:szCs w:val="28"/>
        </w:rPr>
        <w:t>Поддержка, развитие и сохранение историко-культурного наследия поселения, приумножение духовных,  культурных   ценностей  и традиций.</w:t>
      </w:r>
    </w:p>
    <w:p w:rsidR="00F929C1" w:rsidRDefault="00F929C1">
      <w:pPr>
        <w:tabs>
          <w:tab w:val="left" w:pos="708"/>
        </w:tabs>
        <w:jc w:val="both"/>
      </w:pPr>
    </w:p>
    <w:p w:rsidR="00F929C1" w:rsidRDefault="00F929C1">
      <w:pPr>
        <w:ind w:firstLine="708"/>
        <w:jc w:val="both"/>
      </w:pPr>
      <w:r>
        <w:rPr>
          <w:sz w:val="28"/>
          <w:szCs w:val="28"/>
        </w:rPr>
        <w:t>Основными задачами подпрограммы являются:</w:t>
      </w:r>
    </w:p>
    <w:p w:rsidR="00F929C1" w:rsidRDefault="00F929C1">
      <w:pPr>
        <w:tabs>
          <w:tab w:val="left" w:pos="0"/>
        </w:tabs>
        <w:ind w:firstLine="851"/>
        <w:jc w:val="both"/>
        <w:rPr>
          <w:sz w:val="28"/>
          <w:szCs w:val="28"/>
        </w:rPr>
      </w:pPr>
    </w:p>
    <w:tbl>
      <w:tblPr>
        <w:tblW w:w="9571" w:type="dxa"/>
        <w:tblInd w:w="-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0A0"/>
      </w:tblPr>
      <w:tblGrid>
        <w:gridCol w:w="537"/>
        <w:gridCol w:w="2347"/>
        <w:gridCol w:w="1300"/>
        <w:gridCol w:w="1057"/>
        <w:gridCol w:w="4330"/>
      </w:tblGrid>
      <w:tr w:rsidR="00F929C1" w:rsidTr="006C71E2">
        <w:tc>
          <w:tcPr>
            <w:tcW w:w="537" w:type="dxa"/>
            <w:vMerge w:val="restart"/>
            <w:tcMar>
              <w:left w:w="83" w:type="dxa"/>
            </w:tcMar>
          </w:tcPr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347" w:type="dxa"/>
            <w:vMerge w:val="restart"/>
            <w:tcMar>
              <w:left w:w="83" w:type="dxa"/>
            </w:tcMar>
          </w:tcPr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300" w:type="dxa"/>
            <w:vMerge w:val="restart"/>
            <w:tcMar>
              <w:left w:w="83" w:type="dxa"/>
            </w:tcMar>
          </w:tcPr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057" w:type="dxa"/>
            <w:vMerge w:val="restart"/>
            <w:tcMar>
              <w:left w:w="83" w:type="dxa"/>
            </w:tcMar>
          </w:tcPr>
          <w:p w:rsidR="00F929C1" w:rsidRDefault="00F929C1">
            <w:pPr>
              <w:jc w:val="center"/>
            </w:pPr>
            <w:r>
              <w:t>статус</w:t>
            </w:r>
          </w:p>
        </w:tc>
        <w:tc>
          <w:tcPr>
            <w:tcW w:w="4330" w:type="dxa"/>
            <w:tcMar>
              <w:left w:w="83" w:type="dxa"/>
            </w:tcMar>
          </w:tcPr>
          <w:p w:rsidR="00F929C1" w:rsidRDefault="00F929C1">
            <w:pPr>
              <w:jc w:val="center"/>
            </w:pPr>
            <w:r>
              <w:t>Значение показателей</w:t>
            </w:r>
          </w:p>
        </w:tc>
      </w:tr>
      <w:tr w:rsidR="006C71E2" w:rsidTr="006C71E2">
        <w:tc>
          <w:tcPr>
            <w:tcW w:w="537" w:type="dxa"/>
            <w:vMerge/>
            <w:tcMar>
              <w:left w:w="83" w:type="dxa"/>
            </w:tcMar>
          </w:tcPr>
          <w:p w:rsidR="006C71E2" w:rsidRDefault="006C71E2">
            <w:pPr>
              <w:jc w:val="center"/>
            </w:pPr>
          </w:p>
        </w:tc>
        <w:tc>
          <w:tcPr>
            <w:tcW w:w="2347" w:type="dxa"/>
            <w:vMerge/>
            <w:tcMar>
              <w:left w:w="83" w:type="dxa"/>
            </w:tcMar>
          </w:tcPr>
          <w:p w:rsidR="006C71E2" w:rsidRDefault="006C71E2">
            <w:pPr>
              <w:jc w:val="center"/>
            </w:pPr>
          </w:p>
        </w:tc>
        <w:tc>
          <w:tcPr>
            <w:tcW w:w="1300" w:type="dxa"/>
            <w:vMerge/>
            <w:tcMar>
              <w:left w:w="83" w:type="dxa"/>
            </w:tcMar>
          </w:tcPr>
          <w:p w:rsidR="006C71E2" w:rsidRDefault="006C71E2">
            <w:pPr>
              <w:jc w:val="center"/>
            </w:pPr>
          </w:p>
        </w:tc>
        <w:tc>
          <w:tcPr>
            <w:tcW w:w="1057" w:type="dxa"/>
            <w:vMerge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30" w:type="dxa"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 реализации</w:t>
            </w:r>
          </w:p>
          <w:p w:rsidR="006C71E2" w:rsidRDefault="00976CB4" w:rsidP="00F200EB">
            <w:pPr>
              <w:jc w:val="center"/>
            </w:pPr>
            <w:r>
              <w:t>20</w:t>
            </w:r>
            <w:r w:rsidR="00F200EB">
              <w:t>20</w:t>
            </w:r>
            <w:r w:rsidR="006C71E2">
              <w:t xml:space="preserve"> год</w:t>
            </w:r>
          </w:p>
        </w:tc>
      </w:tr>
      <w:tr w:rsidR="006C71E2" w:rsidTr="006C71E2">
        <w:tc>
          <w:tcPr>
            <w:tcW w:w="537" w:type="dxa"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47" w:type="dxa"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00" w:type="dxa"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57" w:type="dxa"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30" w:type="dxa"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6C71E2" w:rsidTr="006C71E2">
        <w:tc>
          <w:tcPr>
            <w:tcW w:w="537" w:type="dxa"/>
            <w:tcMar>
              <w:left w:w="83" w:type="dxa"/>
            </w:tcMar>
          </w:tcPr>
          <w:p w:rsidR="006C71E2" w:rsidRDefault="006C71E2" w:rsidP="00C40CF4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47" w:type="dxa"/>
            <w:tcMar>
              <w:left w:w="83" w:type="dxa"/>
            </w:tcMar>
          </w:tcPr>
          <w:p w:rsidR="006C71E2" w:rsidRDefault="006C71E2" w:rsidP="00C40CF4">
            <w:r>
              <w:t>Сохранение,  памятников истории и культуры поселения</w:t>
            </w:r>
          </w:p>
        </w:tc>
        <w:tc>
          <w:tcPr>
            <w:tcW w:w="1300" w:type="dxa"/>
            <w:tcMar>
              <w:left w:w="83" w:type="dxa"/>
            </w:tcMar>
          </w:tcPr>
          <w:p w:rsidR="006C71E2" w:rsidRDefault="006C71E2">
            <w:pPr>
              <w:jc w:val="center"/>
            </w:pPr>
            <w:r>
              <w:t>%</w:t>
            </w:r>
          </w:p>
        </w:tc>
        <w:tc>
          <w:tcPr>
            <w:tcW w:w="1057" w:type="dxa"/>
            <w:tcMar>
              <w:left w:w="83" w:type="dxa"/>
            </w:tcMar>
          </w:tcPr>
          <w:p w:rsidR="006C71E2" w:rsidRDefault="006C71E2">
            <w:pPr>
              <w:jc w:val="center"/>
            </w:pPr>
          </w:p>
        </w:tc>
        <w:tc>
          <w:tcPr>
            <w:tcW w:w="4330" w:type="dxa"/>
            <w:tcMar>
              <w:left w:w="83" w:type="dxa"/>
            </w:tcMar>
          </w:tcPr>
          <w:p w:rsidR="006C71E2" w:rsidRDefault="006C71E2">
            <w:pPr>
              <w:jc w:val="center"/>
            </w:pPr>
            <w:r>
              <w:t>100</w:t>
            </w:r>
          </w:p>
        </w:tc>
      </w:tr>
    </w:tbl>
    <w:p w:rsidR="00F929C1" w:rsidRDefault="00F929C1">
      <w:pPr>
        <w:ind w:firstLine="708"/>
        <w:jc w:val="both"/>
        <w:rPr>
          <w:sz w:val="28"/>
          <w:szCs w:val="28"/>
        </w:rPr>
      </w:pPr>
    </w:p>
    <w:p w:rsidR="00F929C1" w:rsidRDefault="00F929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Степень достижения планового значения целевого показателя подпрограммы </w:t>
      </w:r>
      <w:proofErr w:type="gramStart"/>
      <w:r>
        <w:rPr>
          <w:sz w:val="28"/>
          <w:szCs w:val="28"/>
        </w:rPr>
        <w:t>рассчитан</w:t>
      </w:r>
      <w:proofErr w:type="gramEnd"/>
      <w:r>
        <w:rPr>
          <w:sz w:val="28"/>
          <w:szCs w:val="28"/>
        </w:rPr>
        <w:t xml:space="preserve"> по следующим формулам:</w:t>
      </w:r>
    </w:p>
    <w:p w:rsidR="00F929C1" w:rsidRDefault="00F929C1">
      <w:pPr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F929C1" w:rsidRDefault="00F929C1">
      <w:pPr>
        <w:ind w:firstLine="698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>,</w:t>
      </w:r>
    </w:p>
    <w:p w:rsidR="00F929C1" w:rsidRDefault="00F929C1">
      <w:pPr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F929C1" w:rsidRDefault="00F929C1">
      <w:pPr>
        <w:ind w:firstLine="698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>, где:</w:t>
      </w:r>
    </w:p>
    <w:p w:rsidR="00F929C1" w:rsidRDefault="00F929C1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F929C1" w:rsidRDefault="00F929C1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 xml:space="preserve"> - значение целевого показателя подпрограммы (основного мероприятия) фактически достигнутое на конец отчетного периода;</w:t>
      </w:r>
    </w:p>
    <w:p w:rsidR="00F929C1" w:rsidRDefault="00F929C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 xml:space="preserve"> - плановое значение целевого показателя подпрограммы (основного мероприятия).</w:t>
      </w:r>
    </w:p>
    <w:p w:rsidR="00F929C1" w:rsidRDefault="00F929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Сроки реализации подпрограммы  – </w:t>
      </w:r>
      <w:r w:rsidR="00976CB4">
        <w:rPr>
          <w:sz w:val="28"/>
          <w:szCs w:val="28"/>
        </w:rPr>
        <w:t>20</w:t>
      </w:r>
      <w:r w:rsidR="00F200EB">
        <w:rPr>
          <w:sz w:val="28"/>
          <w:szCs w:val="28"/>
        </w:rPr>
        <w:t>20</w:t>
      </w:r>
      <w:r>
        <w:rPr>
          <w:sz w:val="28"/>
          <w:szCs w:val="28"/>
        </w:rPr>
        <w:t xml:space="preserve"> год</w:t>
      </w:r>
    </w:p>
    <w:p w:rsidR="00F929C1" w:rsidRDefault="00F929C1" w:rsidP="00817FFC">
      <w:pPr>
        <w:jc w:val="both"/>
        <w:rPr>
          <w:sz w:val="28"/>
          <w:szCs w:val="28"/>
        </w:rPr>
        <w:sectPr w:rsidR="00F929C1">
          <w:headerReference w:type="default" r:id="rId7"/>
          <w:pgSz w:w="11906" w:h="16838"/>
          <w:pgMar w:top="1134" w:right="850" w:bottom="1134" w:left="1701" w:header="708" w:footer="0" w:gutter="0"/>
          <w:cols w:space="720"/>
          <w:formProt w:val="0"/>
          <w:titlePg/>
          <w:docGrid w:linePitch="360" w:charSpace="-6145"/>
        </w:sectPr>
      </w:pPr>
    </w:p>
    <w:p w:rsidR="00817FFC" w:rsidRDefault="00817FFC" w:rsidP="006B2F9E">
      <w:pPr>
        <w:pStyle w:val="3"/>
        <w:rPr>
          <w:sz w:val="28"/>
          <w:szCs w:val="28"/>
        </w:rPr>
      </w:pPr>
    </w:p>
    <w:p w:rsidR="00817FFC" w:rsidRDefault="00817FFC" w:rsidP="00817FFC">
      <w:pPr>
        <w:pStyle w:val="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 xml:space="preserve">3. Перечень мероприятий подпрограммы </w:t>
      </w:r>
    </w:p>
    <w:p w:rsidR="00817FFC" w:rsidRDefault="00817FFC" w:rsidP="00817FFC"/>
    <w:p w:rsidR="00817FFC" w:rsidRDefault="00817FFC" w:rsidP="00817F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по основным направлениям подпрограммы объемы и источники финансирования приведены в таблице.</w:t>
      </w:r>
    </w:p>
    <w:p w:rsidR="00817FFC" w:rsidRDefault="00817FFC" w:rsidP="006B2F9E">
      <w:pPr>
        <w:pStyle w:val="3"/>
        <w:rPr>
          <w:sz w:val="28"/>
          <w:szCs w:val="28"/>
        </w:rPr>
      </w:pPr>
    </w:p>
    <w:p w:rsidR="00817FFC" w:rsidRDefault="00817FFC" w:rsidP="006B2F9E">
      <w:pPr>
        <w:pStyle w:val="3"/>
        <w:rPr>
          <w:sz w:val="28"/>
          <w:szCs w:val="28"/>
        </w:rPr>
      </w:pPr>
    </w:p>
    <w:p w:rsidR="00F929C1" w:rsidRPr="00B241F2" w:rsidRDefault="00F929C1" w:rsidP="006B2F9E">
      <w:pPr>
        <w:pStyle w:val="3"/>
        <w:rPr>
          <w:sz w:val="28"/>
          <w:szCs w:val="28"/>
        </w:rPr>
      </w:pPr>
      <w:r w:rsidRPr="00B241F2">
        <w:rPr>
          <w:sz w:val="28"/>
          <w:szCs w:val="28"/>
        </w:rPr>
        <w:t xml:space="preserve">Перечень мероприятий подпрограммы </w:t>
      </w:r>
    </w:p>
    <w:p w:rsidR="00F929C1" w:rsidRDefault="00F929C1" w:rsidP="006B2F9E">
      <w:pPr>
        <w:pStyle w:val="3"/>
      </w:pPr>
      <w:r>
        <w:rPr>
          <w:b w:val="0"/>
          <w:bCs w:val="0"/>
          <w:sz w:val="28"/>
          <w:szCs w:val="28"/>
        </w:rPr>
        <w:t>«</w:t>
      </w:r>
      <w:r>
        <w:rPr>
          <w:sz w:val="28"/>
          <w:szCs w:val="28"/>
        </w:rPr>
        <w:t>Сохранение, использование и популяризация памятников истории и культуры</w:t>
      </w:r>
      <w:r>
        <w:rPr>
          <w:b w:val="0"/>
          <w:bCs w:val="0"/>
          <w:sz w:val="28"/>
          <w:szCs w:val="28"/>
        </w:rPr>
        <w:t>»</w:t>
      </w:r>
    </w:p>
    <w:p w:rsidR="00F929C1" w:rsidRDefault="00F929C1" w:rsidP="006B2F9E"/>
    <w:tbl>
      <w:tblPr>
        <w:tblW w:w="14068" w:type="dxa"/>
        <w:tblInd w:w="-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0A0"/>
      </w:tblPr>
      <w:tblGrid>
        <w:gridCol w:w="671"/>
        <w:gridCol w:w="1777"/>
        <w:gridCol w:w="840"/>
        <w:gridCol w:w="1758"/>
        <w:gridCol w:w="186"/>
        <w:gridCol w:w="1487"/>
        <w:gridCol w:w="141"/>
        <w:gridCol w:w="1843"/>
        <w:gridCol w:w="141"/>
        <w:gridCol w:w="10"/>
        <w:gridCol w:w="5214"/>
      </w:tblGrid>
      <w:tr w:rsidR="006C71E2" w:rsidTr="006C71E2">
        <w:tc>
          <w:tcPr>
            <w:tcW w:w="671" w:type="dxa"/>
            <w:vMerge w:val="restart"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777" w:type="dxa"/>
            <w:vMerge w:val="restart"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840" w:type="dxa"/>
            <w:vMerge w:val="restart"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Статус</w:t>
            </w:r>
          </w:p>
        </w:tc>
        <w:tc>
          <w:tcPr>
            <w:tcW w:w="1758" w:type="dxa"/>
            <w:vMerge w:val="restart"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814" w:type="dxa"/>
            <w:gridSpan w:val="3"/>
            <w:vMerge w:val="restart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  <w:r>
              <w:rPr>
                <w:sz w:val="22"/>
                <w:szCs w:val="22"/>
              </w:rPr>
              <w:t xml:space="preserve">Объем финансирования, всего </w:t>
            </w:r>
          </w:p>
          <w:p w:rsidR="006C71E2" w:rsidRDefault="00976CB4" w:rsidP="00D64983">
            <w:pPr>
              <w:jc w:val="center"/>
            </w:pPr>
            <w:r>
              <w:rPr>
                <w:sz w:val="22"/>
                <w:szCs w:val="22"/>
              </w:rPr>
              <w:t>(тыс. руб.) на 20</w:t>
            </w:r>
            <w:r w:rsidR="00D64983">
              <w:rPr>
                <w:sz w:val="22"/>
                <w:szCs w:val="22"/>
              </w:rPr>
              <w:t>20</w:t>
            </w:r>
            <w:r w:rsidR="006C71E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994" w:type="dxa"/>
            <w:gridSpan w:val="3"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Непосредственный результат реализации мероприятия</w:t>
            </w:r>
          </w:p>
        </w:tc>
        <w:tc>
          <w:tcPr>
            <w:tcW w:w="5214" w:type="dxa"/>
            <w:tcMar>
              <w:left w:w="83" w:type="dxa"/>
            </w:tcMar>
          </w:tcPr>
          <w:p w:rsidR="006C71E2" w:rsidRDefault="006C71E2" w:rsidP="005B05AC">
            <w:pPr>
              <w:pStyle w:val="af1"/>
              <w:ind w:left="-4" w:hanging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6C71E2" w:rsidTr="006C71E2">
        <w:tc>
          <w:tcPr>
            <w:tcW w:w="671" w:type="dxa"/>
            <w:vMerge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7" w:type="dxa"/>
            <w:vMerge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vMerge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gridSpan w:val="3"/>
            <w:vMerge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8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pStyle w:val="af1"/>
              <w:ind w:left="318" w:hanging="3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71E2" w:rsidTr="006C71E2">
        <w:tc>
          <w:tcPr>
            <w:tcW w:w="671" w:type="dxa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  <w:r>
              <w:t>1</w:t>
            </w:r>
          </w:p>
        </w:tc>
        <w:tc>
          <w:tcPr>
            <w:tcW w:w="1777" w:type="dxa"/>
            <w:tcMar>
              <w:left w:w="83" w:type="dxa"/>
            </w:tcMar>
          </w:tcPr>
          <w:p w:rsidR="006C71E2" w:rsidRDefault="006C71E2" w:rsidP="005B05AC">
            <w:pPr>
              <w:ind w:left="-82" w:right="-68" w:hanging="360"/>
              <w:jc w:val="center"/>
            </w:pPr>
            <w:r>
              <w:t>2</w:t>
            </w:r>
          </w:p>
        </w:tc>
        <w:tc>
          <w:tcPr>
            <w:tcW w:w="840" w:type="dxa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  <w:r>
              <w:t>3</w:t>
            </w:r>
          </w:p>
        </w:tc>
        <w:tc>
          <w:tcPr>
            <w:tcW w:w="1758" w:type="dxa"/>
            <w:tcMar>
              <w:left w:w="83" w:type="dxa"/>
            </w:tcMar>
          </w:tcPr>
          <w:p w:rsidR="006C71E2" w:rsidRDefault="006C71E2" w:rsidP="005B05AC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14" w:type="dxa"/>
            <w:gridSpan w:val="3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  <w:r>
              <w:t>5</w:t>
            </w:r>
          </w:p>
        </w:tc>
        <w:tc>
          <w:tcPr>
            <w:tcW w:w="198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6</w:t>
            </w:r>
          </w:p>
        </w:tc>
        <w:tc>
          <w:tcPr>
            <w:tcW w:w="522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  <w:r>
              <w:t>7</w:t>
            </w:r>
          </w:p>
        </w:tc>
      </w:tr>
      <w:tr w:rsidR="00F929C1" w:rsidTr="006C71E2">
        <w:tc>
          <w:tcPr>
            <w:tcW w:w="671" w:type="dxa"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  <w:r>
              <w:t>1.</w:t>
            </w:r>
          </w:p>
        </w:tc>
        <w:tc>
          <w:tcPr>
            <w:tcW w:w="1777" w:type="dxa"/>
            <w:tcMar>
              <w:left w:w="83" w:type="dxa"/>
            </w:tcMar>
          </w:tcPr>
          <w:p w:rsidR="00F929C1" w:rsidRDefault="00F929C1" w:rsidP="005B05AC">
            <w:pPr>
              <w:ind w:left="-82" w:right="-68" w:hanging="360"/>
            </w:pPr>
            <w:proofErr w:type="spellStart"/>
            <w:r>
              <w:t>Це</w:t>
            </w:r>
            <w:proofErr w:type="spellEnd"/>
            <w:r>
              <w:t xml:space="preserve">    цель</w:t>
            </w:r>
          </w:p>
        </w:tc>
        <w:tc>
          <w:tcPr>
            <w:tcW w:w="11620" w:type="dxa"/>
            <w:gridSpan w:val="9"/>
            <w:tcMar>
              <w:left w:w="83" w:type="dxa"/>
            </w:tcMar>
          </w:tcPr>
          <w:p w:rsidR="00F929C1" w:rsidRDefault="00F929C1" w:rsidP="005B05AC">
            <w:pPr>
              <w:jc w:val="both"/>
            </w:pPr>
            <w:r>
              <w:t>Поддержка, развитие и сохранение историко-культурного наследия поселения, приумножение духовных,  культурных   ценностей  и традиций</w:t>
            </w:r>
          </w:p>
          <w:p w:rsidR="00F929C1" w:rsidRDefault="00F929C1" w:rsidP="005B05AC">
            <w:pPr>
              <w:jc w:val="both"/>
            </w:pPr>
          </w:p>
        </w:tc>
      </w:tr>
      <w:tr w:rsidR="00F929C1" w:rsidTr="006C71E2">
        <w:tc>
          <w:tcPr>
            <w:tcW w:w="671" w:type="dxa"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  <w:r>
              <w:t xml:space="preserve">1.1              </w:t>
            </w:r>
          </w:p>
        </w:tc>
        <w:tc>
          <w:tcPr>
            <w:tcW w:w="1777" w:type="dxa"/>
            <w:tcMar>
              <w:left w:w="83" w:type="dxa"/>
            </w:tcMar>
          </w:tcPr>
          <w:p w:rsidR="00F929C1" w:rsidRDefault="00F929C1" w:rsidP="005B05AC">
            <w:pPr>
              <w:ind w:left="-82" w:right="-68" w:hanging="360"/>
            </w:pPr>
            <w:proofErr w:type="gramStart"/>
            <w:r>
              <w:t>З</w:t>
            </w:r>
            <w:proofErr w:type="gramEnd"/>
            <w:r>
              <w:t xml:space="preserve">      задача</w:t>
            </w:r>
          </w:p>
        </w:tc>
        <w:tc>
          <w:tcPr>
            <w:tcW w:w="11620" w:type="dxa"/>
            <w:gridSpan w:val="9"/>
            <w:tcMar>
              <w:left w:w="83" w:type="dxa"/>
            </w:tcMar>
          </w:tcPr>
          <w:p w:rsidR="00F929C1" w:rsidRDefault="00F929C1" w:rsidP="005B05AC">
            <w:pPr>
              <w:ind w:firstLine="459"/>
              <w:jc w:val="both"/>
            </w:pPr>
            <w:r>
              <w:t>Сохранение,  памятников истории и культуры поселения</w:t>
            </w:r>
          </w:p>
          <w:p w:rsidR="00F929C1" w:rsidRDefault="00F929C1" w:rsidP="005B05AC"/>
        </w:tc>
      </w:tr>
      <w:tr w:rsidR="006C71E2" w:rsidTr="006C71E2">
        <w:tc>
          <w:tcPr>
            <w:tcW w:w="671" w:type="dxa"/>
            <w:vMerge w:val="restart"/>
            <w:tcMar>
              <w:left w:w="83" w:type="dxa"/>
            </w:tcMar>
          </w:tcPr>
          <w:p w:rsidR="006C71E2" w:rsidRDefault="006C71E2" w:rsidP="005B05AC">
            <w:r>
              <w:t>1.1.1</w:t>
            </w:r>
          </w:p>
        </w:tc>
        <w:tc>
          <w:tcPr>
            <w:tcW w:w="1777" w:type="dxa"/>
            <w:vMerge w:val="restart"/>
            <w:tcMar>
              <w:left w:w="83" w:type="dxa"/>
            </w:tcMar>
          </w:tcPr>
          <w:p w:rsidR="006C71E2" w:rsidRDefault="006C71E2" w:rsidP="005B05AC">
            <w:pPr>
              <w:ind w:left="-82" w:right="-68" w:hanging="360"/>
            </w:pPr>
            <w:r>
              <w:t>Об  Сохранение  памятников истории и культуры поселения</w:t>
            </w:r>
          </w:p>
        </w:tc>
        <w:tc>
          <w:tcPr>
            <w:tcW w:w="840" w:type="dxa"/>
            <w:vMerge w:val="restart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  <w:r>
              <w:t>2</w:t>
            </w:r>
          </w:p>
          <w:p w:rsidR="006C71E2" w:rsidRDefault="006C71E2" w:rsidP="005B05AC"/>
        </w:tc>
        <w:tc>
          <w:tcPr>
            <w:tcW w:w="194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87" w:type="dxa"/>
            <w:tcMar>
              <w:left w:w="83" w:type="dxa"/>
            </w:tcMar>
          </w:tcPr>
          <w:p w:rsidR="006C71E2" w:rsidRPr="00A617FB" w:rsidRDefault="006C71E2" w:rsidP="005B05AC">
            <w:pPr>
              <w:jc w:val="center"/>
            </w:pPr>
            <w:r>
              <w:t>15</w:t>
            </w:r>
            <w:r w:rsidR="00D64983">
              <w:t>,0</w:t>
            </w:r>
          </w:p>
        </w:tc>
        <w:tc>
          <w:tcPr>
            <w:tcW w:w="1984" w:type="dxa"/>
            <w:gridSpan w:val="2"/>
            <w:vMerge w:val="restart"/>
            <w:tcMar>
              <w:left w:w="83" w:type="dxa"/>
            </w:tcMar>
          </w:tcPr>
          <w:p w:rsidR="006C71E2" w:rsidRDefault="006C71E2" w:rsidP="005B05AC">
            <w:pPr>
              <w:jc w:val="both"/>
            </w:pPr>
            <w:r>
              <w:rPr>
                <w:color w:val="000000"/>
                <w:shd w:val="clear" w:color="auto" w:fill="FFFFFF"/>
              </w:rPr>
              <w:t>популяризация   и расширение использования памятников истории и культуры</w:t>
            </w:r>
          </w:p>
        </w:tc>
        <w:tc>
          <w:tcPr>
            <w:tcW w:w="5365" w:type="dxa"/>
            <w:gridSpan w:val="3"/>
            <w:vMerge w:val="restart"/>
            <w:tcMar>
              <w:left w:w="83" w:type="dxa"/>
            </w:tcMar>
          </w:tcPr>
          <w:p w:rsidR="006C71E2" w:rsidRDefault="006C71E2" w:rsidP="005B05AC">
            <w:pPr>
              <w:ind w:hanging="3"/>
              <w:jc w:val="center"/>
            </w:pPr>
            <w:r>
              <w:t xml:space="preserve">Заказчик - Администрация Вышестеблиевского </w:t>
            </w:r>
          </w:p>
          <w:p w:rsidR="006C71E2" w:rsidRDefault="006C71E2" w:rsidP="005B05AC">
            <w:pPr>
              <w:ind w:hanging="3"/>
              <w:jc w:val="center"/>
            </w:pPr>
            <w:r>
              <w:t>сельского</w:t>
            </w:r>
          </w:p>
          <w:p w:rsidR="006C71E2" w:rsidRDefault="006C71E2" w:rsidP="005B05AC">
            <w:pPr>
              <w:ind w:hanging="3"/>
              <w:jc w:val="center"/>
            </w:pPr>
            <w:r>
              <w:t>поселения,</w:t>
            </w:r>
          </w:p>
          <w:p w:rsidR="006C71E2" w:rsidRDefault="006C71E2" w:rsidP="005B05AC">
            <w:pPr>
              <w:ind w:hanging="3"/>
              <w:jc w:val="center"/>
            </w:pPr>
            <w:r>
              <w:t>МБУК «Вышестеблиевская ЦКС»</w:t>
            </w:r>
          </w:p>
          <w:p w:rsidR="006C71E2" w:rsidRDefault="006C71E2" w:rsidP="005B05AC">
            <w:pPr>
              <w:ind w:hanging="3"/>
              <w:jc w:val="center"/>
            </w:pPr>
          </w:p>
        </w:tc>
      </w:tr>
      <w:tr w:rsidR="006C71E2" w:rsidTr="006C71E2">
        <w:tc>
          <w:tcPr>
            <w:tcW w:w="671" w:type="dxa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1777" w:type="dxa"/>
            <w:vMerge/>
            <w:tcMar>
              <w:left w:w="83" w:type="dxa"/>
            </w:tcMar>
          </w:tcPr>
          <w:p w:rsidR="006C71E2" w:rsidRDefault="006C71E2" w:rsidP="005B05AC">
            <w:pPr>
              <w:ind w:left="-82" w:hanging="360"/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4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487" w:type="dxa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84" w:type="dxa"/>
            <w:gridSpan w:val="2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5365" w:type="dxa"/>
            <w:gridSpan w:val="3"/>
            <w:vMerge/>
            <w:tcMar>
              <w:left w:w="83" w:type="dxa"/>
            </w:tcMar>
          </w:tcPr>
          <w:p w:rsidR="006C71E2" w:rsidRDefault="006C71E2" w:rsidP="005B05AC"/>
        </w:tc>
      </w:tr>
      <w:tr w:rsidR="006C71E2" w:rsidTr="006C71E2">
        <w:tc>
          <w:tcPr>
            <w:tcW w:w="671" w:type="dxa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1777" w:type="dxa"/>
            <w:vMerge/>
            <w:tcMar>
              <w:left w:w="83" w:type="dxa"/>
            </w:tcMar>
          </w:tcPr>
          <w:p w:rsidR="006C71E2" w:rsidRDefault="006C71E2" w:rsidP="005B05AC">
            <w:pPr>
              <w:ind w:left="-82" w:hanging="360"/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4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87" w:type="dxa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84" w:type="dxa"/>
            <w:gridSpan w:val="2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5365" w:type="dxa"/>
            <w:gridSpan w:val="3"/>
            <w:vMerge/>
            <w:tcMar>
              <w:left w:w="83" w:type="dxa"/>
            </w:tcMar>
          </w:tcPr>
          <w:p w:rsidR="006C71E2" w:rsidRDefault="006C71E2" w:rsidP="005B05AC"/>
        </w:tc>
      </w:tr>
      <w:tr w:rsidR="006C71E2" w:rsidTr="006C71E2">
        <w:trPr>
          <w:trHeight w:val="560"/>
        </w:trPr>
        <w:tc>
          <w:tcPr>
            <w:tcW w:w="671" w:type="dxa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1777" w:type="dxa"/>
            <w:vMerge/>
            <w:tcMar>
              <w:left w:w="83" w:type="dxa"/>
            </w:tcMar>
          </w:tcPr>
          <w:p w:rsidR="006C71E2" w:rsidRDefault="006C71E2" w:rsidP="005B05AC">
            <w:pPr>
              <w:ind w:left="-82" w:hanging="360"/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4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</w:t>
            </w:r>
          </w:p>
          <w:p w:rsidR="006C71E2" w:rsidRDefault="006C71E2" w:rsidP="005B05AC">
            <w:pPr>
              <w:pStyle w:val="af0"/>
            </w:pPr>
            <w:r>
              <w:rPr>
                <w:rFonts w:ascii="Times New Roman" w:hAnsi="Times New Roman" w:cs="Times New Roman"/>
              </w:rPr>
              <w:t>бюджеты</w:t>
            </w:r>
          </w:p>
        </w:tc>
        <w:tc>
          <w:tcPr>
            <w:tcW w:w="1487" w:type="dxa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  <w:r>
              <w:t>15</w:t>
            </w:r>
            <w:r w:rsidR="00D64983">
              <w:t>,0</w:t>
            </w:r>
          </w:p>
        </w:tc>
        <w:tc>
          <w:tcPr>
            <w:tcW w:w="1984" w:type="dxa"/>
            <w:gridSpan w:val="2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5365" w:type="dxa"/>
            <w:gridSpan w:val="3"/>
            <w:vMerge/>
            <w:tcMar>
              <w:left w:w="83" w:type="dxa"/>
            </w:tcMar>
          </w:tcPr>
          <w:p w:rsidR="006C71E2" w:rsidRDefault="006C71E2" w:rsidP="005B05AC"/>
        </w:tc>
      </w:tr>
      <w:tr w:rsidR="006C71E2" w:rsidTr="006C71E2">
        <w:trPr>
          <w:trHeight w:val="524"/>
        </w:trPr>
        <w:tc>
          <w:tcPr>
            <w:tcW w:w="671" w:type="dxa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1777" w:type="dxa"/>
            <w:vMerge/>
            <w:tcMar>
              <w:left w:w="83" w:type="dxa"/>
            </w:tcMar>
          </w:tcPr>
          <w:p w:rsidR="006C71E2" w:rsidRDefault="006C71E2" w:rsidP="005B05AC">
            <w:pPr>
              <w:ind w:left="-82" w:hanging="360"/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44" w:type="dxa"/>
            <w:gridSpan w:val="2"/>
            <w:tcMar>
              <w:left w:w="83" w:type="dxa"/>
            </w:tcMar>
          </w:tcPr>
          <w:p w:rsidR="006C71E2" w:rsidRDefault="006C71E2" w:rsidP="005B05AC">
            <w:r>
              <w:t>внебюджетные источники</w:t>
            </w:r>
          </w:p>
        </w:tc>
        <w:tc>
          <w:tcPr>
            <w:tcW w:w="1487" w:type="dxa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84" w:type="dxa"/>
            <w:gridSpan w:val="2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5365" w:type="dxa"/>
            <w:gridSpan w:val="3"/>
            <w:vMerge/>
            <w:tcMar>
              <w:left w:w="83" w:type="dxa"/>
            </w:tcMar>
          </w:tcPr>
          <w:p w:rsidR="006C71E2" w:rsidRDefault="006C71E2" w:rsidP="005B05AC"/>
        </w:tc>
      </w:tr>
    </w:tbl>
    <w:p w:rsidR="00F929C1" w:rsidRDefault="00F929C1" w:rsidP="006B2F9E">
      <w:pPr>
        <w:rPr>
          <w:sz w:val="28"/>
          <w:szCs w:val="28"/>
        </w:rPr>
      </w:pPr>
    </w:p>
    <w:p w:rsidR="00F929C1" w:rsidRDefault="00F929C1" w:rsidP="006B2F9E">
      <w:pPr>
        <w:ind w:left="720" w:firstLine="708"/>
        <w:jc w:val="both"/>
        <w:rPr>
          <w:sz w:val="28"/>
          <w:szCs w:val="28"/>
        </w:rPr>
        <w:sectPr w:rsidR="00F929C1" w:rsidSect="00110E81">
          <w:pgSz w:w="16838" w:h="11906" w:orient="landscape"/>
          <w:pgMar w:top="1134" w:right="567" w:bottom="1134" w:left="1701" w:header="0" w:footer="0" w:gutter="0"/>
          <w:cols w:space="720"/>
          <w:formProt w:val="0"/>
          <w:docGrid w:linePitch="360" w:charSpace="-6145"/>
        </w:sectPr>
      </w:pPr>
      <w:r>
        <w:rPr>
          <w:sz w:val="28"/>
          <w:szCs w:val="28"/>
        </w:rPr>
        <w:t>Статус "2" – мероприятие, содержащее ежегодные индикаторы, обеспечивающие достижение установленных указами Президента Российской Федерации от 7 мая 2012 года № 596, №597, № 601 целевых показателей.</w:t>
      </w:r>
    </w:p>
    <w:p w:rsidR="00F929C1" w:rsidRDefault="00F929C1">
      <w:pPr>
        <w:pStyle w:val="a3"/>
        <w:tabs>
          <w:tab w:val="left" w:pos="0"/>
        </w:tabs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4. Обоснование ресурсного обеспечения подпрограммы</w:t>
      </w:r>
    </w:p>
    <w:p w:rsidR="00F929C1" w:rsidRDefault="00F929C1">
      <w:pPr>
        <w:pStyle w:val="a3"/>
        <w:tabs>
          <w:tab w:val="left" w:pos="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>Финансирование мероприятий подпрограммы предусматривается осуществлять за счет средств муниципального бюджета:</w:t>
      </w:r>
    </w:p>
    <w:tbl>
      <w:tblPr>
        <w:tblW w:w="6428" w:type="dxa"/>
        <w:tblInd w:w="-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0A0"/>
      </w:tblPr>
      <w:tblGrid>
        <w:gridCol w:w="493"/>
        <w:gridCol w:w="3170"/>
        <w:gridCol w:w="1756"/>
        <w:gridCol w:w="1009"/>
      </w:tblGrid>
      <w:tr w:rsidR="006C71E2" w:rsidTr="006C71E2">
        <w:tc>
          <w:tcPr>
            <w:tcW w:w="493" w:type="dxa"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3170" w:type="dxa"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756" w:type="dxa"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09" w:type="dxa"/>
            <w:tcMar>
              <w:left w:w="83" w:type="dxa"/>
            </w:tcMar>
          </w:tcPr>
          <w:p w:rsidR="006C71E2" w:rsidRDefault="00976CB4" w:rsidP="00D6498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D64983">
              <w:rPr>
                <w:sz w:val="28"/>
                <w:szCs w:val="28"/>
              </w:rPr>
              <w:t>20</w:t>
            </w:r>
            <w:r w:rsidR="006C71E2">
              <w:rPr>
                <w:sz w:val="28"/>
                <w:szCs w:val="28"/>
              </w:rPr>
              <w:t xml:space="preserve"> г.</w:t>
            </w:r>
          </w:p>
        </w:tc>
      </w:tr>
      <w:tr w:rsidR="006C71E2" w:rsidTr="006C71E2">
        <w:tc>
          <w:tcPr>
            <w:tcW w:w="493" w:type="dxa"/>
            <w:vMerge w:val="restart"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70" w:type="dxa"/>
            <w:vMerge w:val="restart"/>
            <w:tcMar>
              <w:left w:w="83" w:type="dxa"/>
            </w:tcMar>
          </w:tcPr>
          <w:p w:rsidR="006C71E2" w:rsidRDefault="006C71E2" w:rsidP="009B5AF6">
            <w:r>
              <w:rPr>
                <w:sz w:val="28"/>
                <w:szCs w:val="28"/>
              </w:rPr>
              <w:t>«</w:t>
            </w:r>
            <w:bookmarkStart w:id="0" w:name="__UnoMark__10745_764331285"/>
            <w:bookmarkEnd w:id="0"/>
            <w:r>
              <w:rPr>
                <w:sz w:val="28"/>
                <w:szCs w:val="28"/>
              </w:rPr>
              <w:t>Сохранение, использование и популяризация памятников истории и культуры</w:t>
            </w:r>
            <w:r w:rsidR="00D64983">
              <w:rPr>
                <w:sz w:val="28"/>
                <w:szCs w:val="28"/>
              </w:rPr>
              <w:t>»</w:t>
            </w:r>
          </w:p>
        </w:tc>
        <w:tc>
          <w:tcPr>
            <w:tcW w:w="1756" w:type="dxa"/>
            <w:tcMar>
              <w:left w:w="83" w:type="dxa"/>
            </w:tcMar>
          </w:tcPr>
          <w:p w:rsidR="006C71E2" w:rsidRDefault="006C71E2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09" w:type="dxa"/>
            <w:tcMar>
              <w:left w:w="83" w:type="dxa"/>
            </w:tcMar>
          </w:tcPr>
          <w:p w:rsidR="006C71E2" w:rsidRDefault="006C71E2">
            <w:pPr>
              <w:jc w:val="center"/>
            </w:pPr>
            <w:r>
              <w:t>15</w:t>
            </w:r>
            <w:r w:rsidR="00D64983">
              <w:t>,0</w:t>
            </w:r>
          </w:p>
        </w:tc>
      </w:tr>
      <w:tr w:rsidR="006C71E2" w:rsidTr="006C71E2">
        <w:tc>
          <w:tcPr>
            <w:tcW w:w="493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6" w:type="dxa"/>
            <w:tcMar>
              <w:left w:w="83" w:type="dxa"/>
            </w:tcMar>
          </w:tcPr>
          <w:p w:rsidR="006C71E2" w:rsidRDefault="006C71E2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009" w:type="dxa"/>
            <w:tcMar>
              <w:left w:w="83" w:type="dxa"/>
            </w:tcMar>
          </w:tcPr>
          <w:p w:rsidR="006C71E2" w:rsidRDefault="006C71E2">
            <w:pPr>
              <w:jc w:val="center"/>
            </w:pPr>
            <w:r>
              <w:t>-</w:t>
            </w:r>
          </w:p>
        </w:tc>
      </w:tr>
      <w:tr w:rsidR="006C71E2" w:rsidTr="006C71E2">
        <w:tc>
          <w:tcPr>
            <w:tcW w:w="493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6" w:type="dxa"/>
            <w:tcMar>
              <w:left w:w="83" w:type="dxa"/>
            </w:tcMar>
          </w:tcPr>
          <w:p w:rsidR="006C71E2" w:rsidRDefault="006C71E2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009" w:type="dxa"/>
            <w:tcMar>
              <w:left w:w="83" w:type="dxa"/>
            </w:tcMar>
          </w:tcPr>
          <w:p w:rsidR="006C71E2" w:rsidRDefault="006C71E2">
            <w:pPr>
              <w:jc w:val="center"/>
            </w:pPr>
            <w:r>
              <w:t>-</w:t>
            </w:r>
          </w:p>
        </w:tc>
      </w:tr>
      <w:tr w:rsidR="006C71E2" w:rsidTr="006C71E2">
        <w:tc>
          <w:tcPr>
            <w:tcW w:w="493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6" w:type="dxa"/>
            <w:tcMar>
              <w:left w:w="83" w:type="dxa"/>
            </w:tcMar>
          </w:tcPr>
          <w:p w:rsidR="006C71E2" w:rsidRDefault="006C71E2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1009" w:type="dxa"/>
            <w:tcMar>
              <w:left w:w="83" w:type="dxa"/>
            </w:tcMar>
          </w:tcPr>
          <w:p w:rsidR="006C71E2" w:rsidRDefault="006C71E2">
            <w:pPr>
              <w:jc w:val="center"/>
            </w:pPr>
            <w:r>
              <w:t>15</w:t>
            </w:r>
            <w:r w:rsidR="00D64983">
              <w:t>,0</w:t>
            </w:r>
          </w:p>
        </w:tc>
      </w:tr>
      <w:tr w:rsidR="006C71E2" w:rsidTr="006C71E2">
        <w:tc>
          <w:tcPr>
            <w:tcW w:w="493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6" w:type="dxa"/>
            <w:tcMar>
              <w:left w:w="83" w:type="dxa"/>
            </w:tcMar>
          </w:tcPr>
          <w:p w:rsidR="006C71E2" w:rsidRDefault="006C71E2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009" w:type="dxa"/>
            <w:tcMar>
              <w:left w:w="83" w:type="dxa"/>
            </w:tcMar>
          </w:tcPr>
          <w:p w:rsidR="006C71E2" w:rsidRDefault="006C71E2">
            <w:pPr>
              <w:jc w:val="center"/>
            </w:pPr>
            <w:r>
              <w:t>-</w:t>
            </w:r>
          </w:p>
        </w:tc>
      </w:tr>
    </w:tbl>
    <w:p w:rsidR="00F929C1" w:rsidRDefault="00F929C1" w:rsidP="009B5AF6">
      <w:pPr>
        <w:pStyle w:val="a3"/>
        <w:tabs>
          <w:tab w:val="left" w:pos="0"/>
        </w:tabs>
        <w:spacing w:after="0"/>
        <w:ind w:left="-180"/>
        <w:rPr>
          <w:sz w:val="28"/>
          <w:szCs w:val="28"/>
        </w:rPr>
      </w:pPr>
      <w:bookmarkStart w:id="1" w:name="_GoBack"/>
      <w:bookmarkEnd w:id="1"/>
      <w:r>
        <w:rPr>
          <w:sz w:val="28"/>
          <w:szCs w:val="28"/>
        </w:rPr>
        <w:t xml:space="preserve">           Объемы финансирования определены на основании примерных расчетов на аналогичные мероприятия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предыдущие года.</w:t>
      </w:r>
    </w:p>
    <w:p w:rsidR="00F929C1" w:rsidRDefault="00F929C1">
      <w:pPr>
        <w:tabs>
          <w:tab w:val="left" w:pos="-142"/>
          <w:tab w:val="left" w:pos="0"/>
          <w:tab w:val="left" w:pos="1418"/>
        </w:tabs>
        <w:rPr>
          <w:b/>
          <w:bCs/>
          <w:sz w:val="28"/>
          <w:szCs w:val="28"/>
        </w:rPr>
      </w:pPr>
    </w:p>
    <w:p w:rsidR="00F929C1" w:rsidRDefault="00F929C1">
      <w:pPr>
        <w:pStyle w:val="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5. Механизм реализации подпрограммы</w:t>
      </w:r>
    </w:p>
    <w:p w:rsidR="00F929C1" w:rsidRDefault="00F929C1"/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подпрограммы будет осуществляться посредством выделения и использования средств бюджета  Вышестеблиевского сельского поселения Темрюкского  района.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Текущее управление подпрограммой осуществляет ее координатор –</w:t>
      </w:r>
    </w:p>
    <w:p w:rsidR="00F929C1" w:rsidRDefault="00F929C1" w:rsidP="00352260">
      <w:pPr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Муниципальное  бюджетное  учреждение культуры                     "Вышестеблиевская  централизованная   клубная система" Вышестеблиевского сельского поселения Темрюкского района.</w:t>
      </w:r>
      <w:r>
        <w:rPr>
          <w:sz w:val="28"/>
          <w:szCs w:val="28"/>
        </w:rPr>
        <w:t xml:space="preserve">  </w:t>
      </w:r>
    </w:p>
    <w:p w:rsidR="00F929C1" w:rsidRDefault="00F929C1" w:rsidP="00352260">
      <w:pPr>
        <w:ind w:firstLine="720"/>
        <w:jc w:val="both"/>
        <w:rPr>
          <w:sz w:val="28"/>
          <w:szCs w:val="28"/>
        </w:rPr>
      </w:pPr>
      <w:bookmarkStart w:id="2" w:name="_GoBack1"/>
      <w:bookmarkEnd w:id="2"/>
      <w:r>
        <w:rPr>
          <w:sz w:val="28"/>
          <w:szCs w:val="28"/>
        </w:rPr>
        <w:t>Координатор подпрограммы –</w:t>
      </w:r>
      <w:r w:rsidRPr="00352260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Муниципальное  бюджетное  учреждение культуры                     "Вышестеблиевская  централизованная   клубная система" Вышестеблиевского сельского поселения Темрюкского района</w:t>
      </w:r>
      <w:bookmarkStart w:id="3" w:name="_GoBack2"/>
      <w:bookmarkEnd w:id="3"/>
      <w:r>
        <w:rPr>
          <w:sz w:val="28"/>
          <w:szCs w:val="28"/>
        </w:rPr>
        <w:t xml:space="preserve"> (ответственный за выполнение мероприятий подведомственными учреждениями культуры) - в ходе реализации подпрограммы: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координацию деятельности исполнителей мероприятий подпрограммы;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организует нормативно-правовое и методическое обеспечение реализации подпрограммы; 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согласовывает смету на проведение мероприятий в рамках подпрограммы;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готовит ежегодный доклад о ходе реализации подпрограммы;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оценку социально-экономической эффективности, а также оценку индикаторов и показателей реализации подпрограммы в целом;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осуществляет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реализации подпрограммы в целом.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выполнения подпрограммы осуществляется администрацией  Вышестеблиевского сельского поселения Темрюкского района.</w:t>
      </w:r>
    </w:p>
    <w:p w:rsidR="00F929C1" w:rsidRDefault="00F929C1" w:rsidP="00352260">
      <w:pPr>
        <w:ind w:firstLine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lastRenderedPageBreak/>
        <w:t xml:space="preserve">Текущий контроль и анализ выполнения подпрограммных мероприятий осуществляет  </w:t>
      </w:r>
      <w:r>
        <w:rPr>
          <w:sz w:val="28"/>
          <w:szCs w:val="28"/>
          <w:lang w:eastAsia="ru-RU"/>
        </w:rPr>
        <w:t>Муниципальное  бюджетное  учрежде</w:t>
      </w:r>
      <w:r w:rsidR="00976CB4">
        <w:rPr>
          <w:sz w:val="28"/>
          <w:szCs w:val="28"/>
          <w:lang w:eastAsia="ru-RU"/>
        </w:rPr>
        <w:t xml:space="preserve">ние культуры </w:t>
      </w:r>
      <w:r>
        <w:rPr>
          <w:sz w:val="28"/>
          <w:szCs w:val="28"/>
          <w:lang w:eastAsia="ru-RU"/>
        </w:rPr>
        <w:t>"Вышестеблиевская  централизованная   клубная система" Вышестеблиевского сельского поселения Темрюкского района.</w:t>
      </w:r>
    </w:p>
    <w:p w:rsidR="00F929C1" w:rsidRDefault="00F929C1" w:rsidP="00A60149">
      <w:pPr>
        <w:tabs>
          <w:tab w:val="left" w:pos="4275"/>
        </w:tabs>
        <w:jc w:val="both"/>
        <w:rPr>
          <w:sz w:val="28"/>
          <w:szCs w:val="28"/>
        </w:rPr>
      </w:pPr>
    </w:p>
    <w:p w:rsidR="00F929C1" w:rsidRDefault="00F929C1" w:rsidP="00A60149">
      <w:pPr>
        <w:tabs>
          <w:tab w:val="left" w:pos="4275"/>
        </w:tabs>
        <w:jc w:val="both"/>
        <w:rPr>
          <w:sz w:val="28"/>
          <w:szCs w:val="28"/>
        </w:rPr>
      </w:pPr>
    </w:p>
    <w:p w:rsidR="00F929C1" w:rsidRDefault="00F929C1" w:rsidP="00A60149">
      <w:pPr>
        <w:tabs>
          <w:tab w:val="left" w:pos="4275"/>
        </w:tabs>
        <w:jc w:val="both"/>
        <w:rPr>
          <w:sz w:val="28"/>
          <w:szCs w:val="28"/>
        </w:rPr>
      </w:pPr>
    </w:p>
    <w:p w:rsidR="00F929C1" w:rsidRDefault="00F929C1" w:rsidP="00A60149">
      <w:pPr>
        <w:rPr>
          <w:sz w:val="28"/>
          <w:szCs w:val="28"/>
        </w:rPr>
      </w:pPr>
      <w:r w:rsidRPr="00AC0B70">
        <w:rPr>
          <w:sz w:val="28"/>
          <w:szCs w:val="28"/>
        </w:rPr>
        <w:t>Директор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бюджетного</w:t>
      </w:r>
    </w:p>
    <w:p w:rsidR="00F929C1" w:rsidRDefault="00F929C1" w:rsidP="00A60149">
      <w:pPr>
        <w:rPr>
          <w:sz w:val="28"/>
          <w:szCs w:val="28"/>
        </w:rPr>
      </w:pPr>
      <w:r>
        <w:rPr>
          <w:sz w:val="28"/>
          <w:szCs w:val="28"/>
        </w:rPr>
        <w:t>учреждения культуры</w:t>
      </w:r>
    </w:p>
    <w:p w:rsidR="00F929C1" w:rsidRDefault="00F929C1" w:rsidP="00A60149">
      <w:pPr>
        <w:rPr>
          <w:sz w:val="28"/>
          <w:szCs w:val="28"/>
        </w:rPr>
      </w:pPr>
      <w:r>
        <w:rPr>
          <w:sz w:val="28"/>
          <w:szCs w:val="28"/>
        </w:rPr>
        <w:t>«Вышестеблиевская централизованная</w:t>
      </w:r>
    </w:p>
    <w:p w:rsidR="00F929C1" w:rsidRPr="00AC0B70" w:rsidRDefault="00F929C1" w:rsidP="00A60149">
      <w:pPr>
        <w:rPr>
          <w:sz w:val="28"/>
          <w:szCs w:val="28"/>
        </w:rPr>
      </w:pPr>
      <w:r>
        <w:rPr>
          <w:sz w:val="28"/>
          <w:szCs w:val="28"/>
        </w:rPr>
        <w:t>клубная система»                                                                            Э.В. Журавлева</w:t>
      </w:r>
    </w:p>
    <w:p w:rsidR="00F929C1" w:rsidRDefault="00F929C1" w:rsidP="00A60149">
      <w:pPr>
        <w:tabs>
          <w:tab w:val="left" w:pos="427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</w:p>
    <w:sectPr w:rsidR="00F929C1" w:rsidSect="00072A69">
      <w:headerReference w:type="default" r:id="rId8"/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6517" w:rsidRDefault="004D6517" w:rsidP="00072A69">
      <w:r>
        <w:separator/>
      </w:r>
    </w:p>
  </w:endnote>
  <w:endnote w:type="continuationSeparator" w:id="0">
    <w:p w:rsidR="004D6517" w:rsidRDefault="004D6517" w:rsidP="00072A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6517" w:rsidRDefault="004D6517" w:rsidP="00072A69">
      <w:r>
        <w:separator/>
      </w:r>
    </w:p>
  </w:footnote>
  <w:footnote w:type="continuationSeparator" w:id="0">
    <w:p w:rsidR="004D6517" w:rsidRDefault="004D6517" w:rsidP="00072A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9C1" w:rsidRDefault="00F929C1">
    <w:pPr>
      <w:pStyle w:val="af3"/>
      <w:jc w:val="center"/>
    </w:pPr>
  </w:p>
  <w:p w:rsidR="00F929C1" w:rsidRDefault="00F929C1">
    <w:pPr>
      <w:pStyle w:val="af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9C1" w:rsidRDefault="00F929C1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6473E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9C236B5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4D04D3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 w:val="0"/>
        <w:bCs w:val="0"/>
        <w:sz w:val="28"/>
        <w:szCs w:val="28"/>
      </w:rPr>
    </w:lvl>
  </w:abstractNum>
  <w:abstractNum w:abstractNumId="3">
    <w:nsid w:val="722B31CE"/>
    <w:multiLevelType w:val="multilevel"/>
    <w:tmpl w:val="E23E04C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 w:val="0"/>
        <w:bCs w:val="0"/>
        <w:sz w:val="28"/>
        <w:szCs w:val="28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2A69"/>
    <w:rsid w:val="00072A69"/>
    <w:rsid w:val="00093814"/>
    <w:rsid w:val="00095E15"/>
    <w:rsid w:val="000D20FB"/>
    <w:rsid w:val="00110E81"/>
    <w:rsid w:val="00127AE5"/>
    <w:rsid w:val="0014172D"/>
    <w:rsid w:val="00180A15"/>
    <w:rsid w:val="00200EE8"/>
    <w:rsid w:val="00223A22"/>
    <w:rsid w:val="00352260"/>
    <w:rsid w:val="00413C6B"/>
    <w:rsid w:val="00446048"/>
    <w:rsid w:val="00473A8A"/>
    <w:rsid w:val="0048181A"/>
    <w:rsid w:val="004A2398"/>
    <w:rsid w:val="004C0940"/>
    <w:rsid w:val="004D6517"/>
    <w:rsid w:val="005016FE"/>
    <w:rsid w:val="00501E66"/>
    <w:rsid w:val="005823AF"/>
    <w:rsid w:val="00591009"/>
    <w:rsid w:val="00591F4B"/>
    <w:rsid w:val="005B05AC"/>
    <w:rsid w:val="005F29DB"/>
    <w:rsid w:val="006B2F9E"/>
    <w:rsid w:val="006B68E3"/>
    <w:rsid w:val="006C71E2"/>
    <w:rsid w:val="007C0009"/>
    <w:rsid w:val="007F1800"/>
    <w:rsid w:val="00817FFC"/>
    <w:rsid w:val="008277C1"/>
    <w:rsid w:val="00836EB2"/>
    <w:rsid w:val="00886522"/>
    <w:rsid w:val="00891324"/>
    <w:rsid w:val="008D2B24"/>
    <w:rsid w:val="00976CB4"/>
    <w:rsid w:val="009B5AF6"/>
    <w:rsid w:val="009D0F51"/>
    <w:rsid w:val="00A60149"/>
    <w:rsid w:val="00A617FB"/>
    <w:rsid w:val="00AC0B70"/>
    <w:rsid w:val="00B241F2"/>
    <w:rsid w:val="00C044B5"/>
    <w:rsid w:val="00C239E1"/>
    <w:rsid w:val="00C3561E"/>
    <w:rsid w:val="00C40CF4"/>
    <w:rsid w:val="00C603B7"/>
    <w:rsid w:val="00C8298C"/>
    <w:rsid w:val="00C919DE"/>
    <w:rsid w:val="00CF5F8F"/>
    <w:rsid w:val="00D56DE4"/>
    <w:rsid w:val="00D64983"/>
    <w:rsid w:val="00DF5633"/>
    <w:rsid w:val="00E01147"/>
    <w:rsid w:val="00E0240B"/>
    <w:rsid w:val="00E55789"/>
    <w:rsid w:val="00E60FB1"/>
    <w:rsid w:val="00F200EB"/>
    <w:rsid w:val="00F30D50"/>
    <w:rsid w:val="00F44653"/>
    <w:rsid w:val="00F92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9DE"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3">
    <w:name w:val="heading 3"/>
    <w:basedOn w:val="a"/>
    <w:link w:val="31"/>
    <w:uiPriority w:val="99"/>
    <w:qFormat/>
    <w:rsid w:val="00C919DE"/>
    <w:pPr>
      <w:keepNext/>
      <w:ind w:left="720" w:hanging="36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link w:val="3"/>
    <w:uiPriority w:val="99"/>
    <w:semiHidden/>
    <w:locked/>
    <w:rsid w:val="00127AE5"/>
    <w:rPr>
      <w:rFonts w:ascii="Cambria" w:hAnsi="Cambria" w:cs="Cambria"/>
      <w:b/>
      <w:bCs/>
      <w:color w:val="00000A"/>
      <w:sz w:val="26"/>
      <w:szCs w:val="26"/>
      <w:lang w:eastAsia="zh-CN"/>
    </w:rPr>
  </w:style>
  <w:style w:type="character" w:customStyle="1" w:styleId="31">
    <w:name w:val="Заголовок 3 Знак1"/>
    <w:basedOn w:val="a0"/>
    <w:link w:val="3"/>
    <w:uiPriority w:val="99"/>
    <w:locked/>
    <w:rsid w:val="00C919DE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0"/>
    <w:uiPriority w:val="99"/>
    <w:semiHidden/>
    <w:rsid w:val="00C919DE"/>
    <w:rPr>
      <w:rFonts w:ascii="Cambria" w:hAnsi="Cambria" w:cs="Cambria"/>
      <w:b/>
      <w:bCs/>
      <w:color w:val="auto"/>
      <w:sz w:val="24"/>
      <w:szCs w:val="24"/>
      <w:lang w:eastAsia="zh-CN"/>
    </w:rPr>
  </w:style>
  <w:style w:type="character" w:customStyle="1" w:styleId="1">
    <w:name w:val="Основной текст Знак1"/>
    <w:basedOn w:val="a0"/>
    <w:link w:val="a3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0">
    <w:name w:val="Основной текст с отступом Знак1"/>
    <w:basedOn w:val="a0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с отступом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uiPriority w:val="99"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Текст выноски Знак"/>
    <w:basedOn w:val="a0"/>
    <w:uiPriority w:val="99"/>
    <w:semiHidden/>
    <w:rsid w:val="00C919DE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uiPriority w:val="99"/>
    <w:rsid w:val="00072A69"/>
    <w:rPr>
      <w:sz w:val="28"/>
      <w:szCs w:val="28"/>
    </w:rPr>
  </w:style>
  <w:style w:type="character" w:customStyle="1" w:styleId="ListLabel2">
    <w:name w:val="ListLabel 2"/>
    <w:uiPriority w:val="99"/>
    <w:rsid w:val="00072A69"/>
    <w:rPr>
      <w:sz w:val="28"/>
      <w:szCs w:val="28"/>
    </w:rPr>
  </w:style>
  <w:style w:type="character" w:customStyle="1" w:styleId="ListLabel3">
    <w:name w:val="ListLabel 3"/>
    <w:uiPriority w:val="99"/>
    <w:rsid w:val="00072A69"/>
    <w:rPr>
      <w:sz w:val="28"/>
      <w:szCs w:val="28"/>
    </w:rPr>
  </w:style>
  <w:style w:type="character" w:customStyle="1" w:styleId="ListLabel4">
    <w:name w:val="ListLabel 4"/>
    <w:uiPriority w:val="99"/>
    <w:rsid w:val="00072A69"/>
    <w:rPr>
      <w:sz w:val="28"/>
      <w:szCs w:val="28"/>
    </w:rPr>
  </w:style>
  <w:style w:type="character" w:customStyle="1" w:styleId="ListLabel5">
    <w:name w:val="ListLabel 5"/>
    <w:uiPriority w:val="99"/>
    <w:rsid w:val="00072A69"/>
    <w:rPr>
      <w:sz w:val="28"/>
      <w:szCs w:val="28"/>
    </w:rPr>
  </w:style>
  <w:style w:type="character" w:customStyle="1" w:styleId="ListLabel6">
    <w:name w:val="ListLabel 6"/>
    <w:uiPriority w:val="99"/>
    <w:rsid w:val="00072A69"/>
    <w:rPr>
      <w:sz w:val="28"/>
      <w:szCs w:val="28"/>
    </w:rPr>
  </w:style>
  <w:style w:type="paragraph" w:customStyle="1" w:styleId="a9">
    <w:name w:val="Заголовок"/>
    <w:basedOn w:val="a"/>
    <w:next w:val="a3"/>
    <w:uiPriority w:val="99"/>
    <w:rsid w:val="00072A69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3">
    <w:name w:val="Body Text"/>
    <w:basedOn w:val="a"/>
    <w:link w:val="1"/>
    <w:uiPriority w:val="99"/>
    <w:rsid w:val="00C919DE"/>
    <w:pPr>
      <w:spacing w:after="120" w:line="288" w:lineRule="auto"/>
    </w:pPr>
  </w:style>
  <w:style w:type="character" w:customStyle="1" w:styleId="BodyTextChar">
    <w:name w:val="Body Text Char"/>
    <w:basedOn w:val="a0"/>
    <w:link w:val="a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List"/>
    <w:basedOn w:val="a3"/>
    <w:uiPriority w:val="99"/>
    <w:rsid w:val="00072A69"/>
  </w:style>
  <w:style w:type="paragraph" w:styleId="ab">
    <w:name w:val="Title"/>
    <w:basedOn w:val="a"/>
    <w:link w:val="ac"/>
    <w:uiPriority w:val="99"/>
    <w:qFormat/>
    <w:rsid w:val="00072A69"/>
    <w:pPr>
      <w:suppressLineNumbers/>
      <w:spacing w:before="120" w:after="120"/>
    </w:pPr>
    <w:rPr>
      <w:i/>
      <w:iCs/>
    </w:rPr>
  </w:style>
  <w:style w:type="character" w:customStyle="1" w:styleId="ac">
    <w:name w:val="Название Знак"/>
    <w:basedOn w:val="a0"/>
    <w:link w:val="ab"/>
    <w:uiPriority w:val="99"/>
    <w:locked/>
    <w:rsid w:val="00127AE5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paragraph" w:styleId="11">
    <w:name w:val="index 1"/>
    <w:basedOn w:val="a"/>
    <w:next w:val="a"/>
    <w:autoRedefine/>
    <w:uiPriority w:val="99"/>
    <w:semiHidden/>
    <w:rsid w:val="00C919DE"/>
    <w:pPr>
      <w:ind w:left="240" w:hanging="240"/>
    </w:pPr>
  </w:style>
  <w:style w:type="paragraph" w:styleId="ad">
    <w:name w:val="index heading"/>
    <w:basedOn w:val="a"/>
    <w:uiPriority w:val="99"/>
    <w:semiHidden/>
    <w:rsid w:val="00072A69"/>
    <w:pPr>
      <w:suppressLineNumbers/>
    </w:pPr>
  </w:style>
  <w:style w:type="paragraph" w:styleId="ae">
    <w:name w:val="Normal (Web)"/>
    <w:basedOn w:val="a"/>
    <w:uiPriority w:val="99"/>
    <w:rsid w:val="00C919DE"/>
    <w:pPr>
      <w:suppressAutoHyphens w:val="0"/>
      <w:spacing w:before="280" w:after="119"/>
    </w:pPr>
    <w:rPr>
      <w:lang w:eastAsia="ru-RU"/>
    </w:rPr>
  </w:style>
  <w:style w:type="paragraph" w:styleId="af">
    <w:name w:val="Body Text Indent"/>
    <w:basedOn w:val="a"/>
    <w:link w:val="2"/>
    <w:uiPriority w:val="99"/>
    <w:rsid w:val="00C919DE"/>
    <w:pPr>
      <w:ind w:left="2760" w:firstLine="1560"/>
    </w:pPr>
  </w:style>
  <w:style w:type="character" w:customStyle="1" w:styleId="2">
    <w:name w:val="Основной текст с отступом Знак2"/>
    <w:basedOn w:val="a0"/>
    <w:link w:val="af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uiPriority w:val="99"/>
    <w:rsid w:val="00C919DE"/>
    <w:pPr>
      <w:ind w:left="360"/>
    </w:pPr>
  </w:style>
  <w:style w:type="paragraph" w:customStyle="1" w:styleId="ConsPlusNormal">
    <w:name w:val="ConsPlusNormal"/>
    <w:uiPriority w:val="99"/>
    <w:rsid w:val="00C919DE"/>
    <w:pPr>
      <w:widowControl w:val="0"/>
      <w:suppressAutoHyphens/>
      <w:ind w:firstLine="720"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ListParagraph1">
    <w:name w:val="List Paragraph1"/>
    <w:basedOn w:val="a"/>
    <w:uiPriority w:val="99"/>
    <w:rsid w:val="00C919DE"/>
    <w:pPr>
      <w:ind w:left="720"/>
    </w:pPr>
  </w:style>
  <w:style w:type="paragraph" w:customStyle="1" w:styleId="af0">
    <w:name w:val="Прижатый влево"/>
    <w:basedOn w:val="a"/>
    <w:uiPriority w:val="99"/>
    <w:rsid w:val="00C919DE"/>
    <w:pPr>
      <w:widowControl w:val="0"/>
      <w:suppressAutoHyphens w:val="0"/>
    </w:pPr>
    <w:rPr>
      <w:rFonts w:ascii="Arial" w:hAnsi="Arial" w:cs="Arial"/>
      <w:lang w:eastAsia="ru-RU"/>
    </w:rPr>
  </w:style>
  <w:style w:type="paragraph" w:customStyle="1" w:styleId="af1">
    <w:name w:val="Нормальный (таблица)"/>
    <w:basedOn w:val="a"/>
    <w:uiPriority w:val="99"/>
    <w:rsid w:val="00C919DE"/>
    <w:pPr>
      <w:widowControl w:val="0"/>
      <w:suppressAutoHyphens w:val="0"/>
      <w:jc w:val="both"/>
    </w:pPr>
    <w:rPr>
      <w:rFonts w:ascii="Arial" w:eastAsia="Times New Roman" w:hAnsi="Arial" w:cs="Arial"/>
      <w:lang w:eastAsia="ru-RU"/>
    </w:rPr>
  </w:style>
  <w:style w:type="paragraph" w:styleId="af2">
    <w:name w:val="List Paragraph"/>
    <w:basedOn w:val="a"/>
    <w:uiPriority w:val="99"/>
    <w:qFormat/>
    <w:rsid w:val="00C919DE"/>
    <w:pPr>
      <w:ind w:left="720"/>
    </w:pPr>
    <w:rPr>
      <w:rFonts w:eastAsia="Times New Roman"/>
    </w:rPr>
  </w:style>
  <w:style w:type="paragraph" w:styleId="af3">
    <w:name w:val="header"/>
    <w:basedOn w:val="a"/>
    <w:link w:val="12"/>
    <w:uiPriority w:val="99"/>
    <w:rsid w:val="00C919DE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4">
    <w:name w:val="footer"/>
    <w:basedOn w:val="a"/>
    <w:link w:val="13"/>
    <w:uiPriority w:val="99"/>
    <w:semiHidden/>
    <w:rsid w:val="00C919DE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4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5">
    <w:name w:val="Balloon Text"/>
    <w:basedOn w:val="a"/>
    <w:link w:val="14"/>
    <w:uiPriority w:val="99"/>
    <w:semiHidden/>
    <w:rsid w:val="00C919DE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5"/>
    <w:uiPriority w:val="99"/>
    <w:semiHidden/>
    <w:locked/>
    <w:rsid w:val="00127AE5"/>
    <w:rPr>
      <w:rFonts w:ascii="Times New Roman" w:hAnsi="Times New Roman" w:cs="Times New Roman"/>
      <w:color w:val="00000A"/>
      <w:sz w:val="2"/>
      <w:szCs w:val="2"/>
      <w:lang w:eastAsia="zh-CN"/>
    </w:rPr>
  </w:style>
  <w:style w:type="paragraph" w:customStyle="1" w:styleId="af6">
    <w:name w:val="Содержимое таблицы"/>
    <w:basedOn w:val="a"/>
    <w:uiPriority w:val="99"/>
    <w:rsid w:val="00072A69"/>
  </w:style>
  <w:style w:type="paragraph" w:customStyle="1" w:styleId="af7">
    <w:name w:val="Заголовок таблицы"/>
    <w:basedOn w:val="af6"/>
    <w:uiPriority w:val="99"/>
    <w:rsid w:val="00072A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82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2979</TotalTime>
  <Pages>6</Pages>
  <Words>1357</Words>
  <Characters>7738</Characters>
  <Application>Microsoft Office Word</Application>
  <DocSecurity>0</DocSecurity>
  <Lines>64</Lines>
  <Paragraphs>18</Paragraphs>
  <ScaleCrop>false</ScaleCrop>
  <Company/>
  <LinksUpToDate>false</LinksUpToDate>
  <CharactersWithSpaces>9077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Manager1</cp:lastModifiedBy>
  <cp:revision>67</cp:revision>
  <cp:lastPrinted>2016-10-05T08:22:00Z</cp:lastPrinted>
  <dcterms:created xsi:type="dcterms:W3CDTF">2014-09-22T12:10:00Z</dcterms:created>
  <dcterms:modified xsi:type="dcterms:W3CDTF">2019-10-22T12:11:00Z</dcterms:modified>
</cp:coreProperties>
</file>