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F7" w:rsidRDefault="00A13EF7"/>
    <w:tbl>
      <w:tblPr>
        <w:tblW w:w="5670" w:type="dxa"/>
        <w:tblInd w:w="4503" w:type="dxa"/>
        <w:tblLook w:val="04A0"/>
      </w:tblPr>
      <w:tblGrid>
        <w:gridCol w:w="5670"/>
      </w:tblGrid>
      <w:tr w:rsidR="00A72C61" w:rsidTr="002C3811">
        <w:trPr>
          <w:trHeight w:val="3612"/>
        </w:trPr>
        <w:tc>
          <w:tcPr>
            <w:tcW w:w="5670" w:type="dxa"/>
            <w:hideMark/>
          </w:tcPr>
          <w:p w:rsidR="00A72C61" w:rsidRDefault="00A72C61" w:rsidP="00D1268D">
            <w:pPr>
              <w:rPr>
                <w:rFonts w:ascii="14" w:hAnsi="14"/>
                <w:color w:val="000000"/>
                <w:kern w:val="2"/>
                <w:sz w:val="28"/>
                <w:szCs w:val="28"/>
              </w:rPr>
            </w:pPr>
            <w:r>
              <w:rPr>
                <w:rFonts w:ascii="14" w:hAnsi="14"/>
                <w:color w:val="000000"/>
                <w:sz w:val="28"/>
                <w:szCs w:val="28"/>
              </w:rPr>
              <w:t xml:space="preserve">Приложение </w:t>
            </w:r>
          </w:p>
          <w:p w:rsidR="00A72C61" w:rsidRDefault="00A72C61" w:rsidP="00D1268D">
            <w:pPr>
              <w:rPr>
                <w:rFonts w:ascii="14" w:hAnsi="14"/>
                <w:color w:val="000000"/>
                <w:sz w:val="28"/>
                <w:szCs w:val="28"/>
              </w:rPr>
            </w:pPr>
            <w:r>
              <w:rPr>
                <w:rFonts w:ascii="14" w:hAnsi="14"/>
                <w:color w:val="000000"/>
                <w:sz w:val="28"/>
                <w:szCs w:val="28"/>
              </w:rPr>
              <w:t>к соглашению №_________________</w:t>
            </w:r>
          </w:p>
          <w:p w:rsidR="00A72C61" w:rsidRDefault="00A72C61" w:rsidP="00D1268D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rFonts w:eastAsia="DengXian"/>
                <w:color w:val="000000"/>
                <w:sz w:val="28"/>
                <w:szCs w:val="28"/>
              </w:rPr>
              <w:t>о</w:t>
            </w:r>
            <w:r>
              <w:rPr>
                <w:rFonts w:ascii="14" w:hAnsi="14"/>
                <w:color w:val="000000"/>
                <w:sz w:val="28"/>
                <w:szCs w:val="28"/>
              </w:rPr>
              <w:t xml:space="preserve"> передаче администрации муниципального образования Темрюкский район к осуществлению части полномочий по решению вопросов местного значения </w:t>
            </w:r>
            <w:r w:rsidR="00BA0131">
              <w:rPr>
                <w:rFonts w:ascii="14" w:hAnsi="14"/>
                <w:color w:val="000000"/>
                <w:sz w:val="28"/>
                <w:szCs w:val="28"/>
              </w:rPr>
              <w:t>Вышестеблиевского</w:t>
            </w:r>
            <w:r>
              <w:rPr>
                <w:rFonts w:ascii="14" w:hAnsi="14"/>
                <w:color w:val="000000"/>
                <w:sz w:val="28"/>
                <w:szCs w:val="28"/>
              </w:rPr>
              <w:t xml:space="preserve"> сельского поселения Темрюкского района </w:t>
            </w:r>
            <w:r w:rsidR="00152023" w:rsidRPr="00224F65">
              <w:rPr>
                <w:sz w:val="28"/>
                <w:szCs w:val="28"/>
                <w:shd w:val="clear" w:color="auto" w:fill="FFFFFF"/>
              </w:rPr>
              <w:t>в части принятия решения о сносе самовольной постройки, решения о сносе самовольной постройки или приведении ее в соответствие с установленными требованиями</w:t>
            </w:r>
          </w:p>
          <w:p w:rsidR="00D1268D" w:rsidRDefault="00D1268D" w:rsidP="00D1268D">
            <w:pPr>
              <w:rPr>
                <w:rFonts w:ascii="14" w:hAnsi="14"/>
                <w:color w:val="000000"/>
                <w:sz w:val="28"/>
                <w:szCs w:val="28"/>
              </w:rPr>
            </w:pPr>
          </w:p>
        </w:tc>
      </w:tr>
    </w:tbl>
    <w:p w:rsidR="008061B8" w:rsidRPr="005C2CE2" w:rsidRDefault="008061B8" w:rsidP="00D1268D">
      <w:pPr>
        <w:pStyle w:val="a6"/>
        <w:jc w:val="center"/>
        <w:rPr>
          <w:b/>
        </w:rPr>
      </w:pPr>
      <w:r w:rsidRPr="005C2CE2">
        <w:rPr>
          <w:b/>
        </w:rPr>
        <w:t>РАСЧЕТ</w:t>
      </w:r>
    </w:p>
    <w:p w:rsidR="00152023" w:rsidRPr="00D1268D" w:rsidRDefault="00713232" w:rsidP="00D1268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solid" w:color="FFFFFF" w:fill="auto"/>
        <w:jc w:val="center"/>
        <w:rPr>
          <w:sz w:val="28"/>
          <w:szCs w:val="28"/>
          <w:shd w:val="clear" w:color="auto" w:fill="FFFFFF"/>
        </w:rPr>
      </w:pPr>
      <w:r w:rsidRPr="00713232">
        <w:rPr>
          <w:b/>
          <w:kern w:val="2"/>
          <w:sz w:val="28"/>
          <w:szCs w:val="28"/>
        </w:rPr>
        <w:t>ежегодного объема межбюджетных трансфертов по передаче администрации</w:t>
      </w:r>
      <w:r w:rsidRPr="00713232">
        <w:rPr>
          <w:b/>
          <w:kern w:val="2"/>
          <w:sz w:val="28"/>
          <w:szCs w:val="32"/>
        </w:rPr>
        <w:t xml:space="preserve"> муниципального образования Темрюкский район к осуществлению части полномочий по решению вопросов местного значения </w:t>
      </w:r>
      <w:r w:rsidR="00BA0131">
        <w:rPr>
          <w:b/>
          <w:kern w:val="2"/>
          <w:sz w:val="28"/>
          <w:szCs w:val="32"/>
        </w:rPr>
        <w:t>Вышестеблиевского</w:t>
      </w:r>
      <w:r>
        <w:rPr>
          <w:b/>
          <w:kern w:val="2"/>
          <w:sz w:val="28"/>
          <w:szCs w:val="32"/>
        </w:rPr>
        <w:t xml:space="preserve"> </w:t>
      </w:r>
      <w:r w:rsidRPr="00713232">
        <w:rPr>
          <w:b/>
          <w:kern w:val="2"/>
          <w:sz w:val="28"/>
          <w:szCs w:val="32"/>
        </w:rPr>
        <w:t xml:space="preserve">сельского поселения Темрюкского района                   </w:t>
      </w:r>
      <w:r w:rsidR="00152023" w:rsidRPr="00152023">
        <w:rPr>
          <w:b/>
          <w:sz w:val="28"/>
          <w:szCs w:val="28"/>
          <w:shd w:val="clear" w:color="auto" w:fill="FFFFFF"/>
        </w:rPr>
        <w:t>в части принятия решения о сносе самовольной постройки, решения о сносе самовольной постройки или приведении ее в соответствие с установленными требованиями</w:t>
      </w:r>
    </w:p>
    <w:p w:rsidR="00D1268D" w:rsidRDefault="00D1268D" w:rsidP="00D1268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solid" w:color="FFFFFF" w:fill="auto"/>
        <w:jc w:val="center"/>
        <w:rPr>
          <w:sz w:val="28"/>
          <w:szCs w:val="28"/>
        </w:rPr>
      </w:pPr>
    </w:p>
    <w:p w:rsidR="008061B8" w:rsidRDefault="008061B8" w:rsidP="00D1268D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межбюджетных трансфертов поселения рассчитывается по формуле:</w:t>
      </w:r>
    </w:p>
    <w:p w:rsidR="008061B8" w:rsidRPr="00162881" w:rsidRDefault="008061B8" w:rsidP="00D1268D">
      <w:pPr>
        <w:pStyle w:val="tex2st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proofErr w:type="spellStart"/>
      <w:r w:rsidRPr="00162881">
        <w:rPr>
          <w:b/>
          <w:sz w:val="28"/>
          <w:szCs w:val="28"/>
        </w:rPr>
        <w:t>О</w:t>
      </w:r>
      <w:r w:rsidRPr="00162881">
        <w:rPr>
          <w:b/>
          <w:sz w:val="20"/>
          <w:szCs w:val="20"/>
        </w:rPr>
        <w:t>мт</w:t>
      </w:r>
      <w:proofErr w:type="spellEnd"/>
      <w:r w:rsidRPr="00162881">
        <w:rPr>
          <w:b/>
          <w:sz w:val="20"/>
          <w:szCs w:val="20"/>
        </w:rPr>
        <w:t xml:space="preserve"> </w:t>
      </w:r>
      <w:r w:rsidRPr="00162881">
        <w:rPr>
          <w:b/>
          <w:sz w:val="28"/>
          <w:szCs w:val="28"/>
        </w:rPr>
        <w:t xml:space="preserve">= </w:t>
      </w:r>
      <w:proofErr w:type="spellStart"/>
      <w:r w:rsidRPr="00162881">
        <w:rPr>
          <w:b/>
          <w:sz w:val="28"/>
          <w:szCs w:val="28"/>
        </w:rPr>
        <w:t>НР</w:t>
      </w:r>
      <w:r w:rsidRPr="00162881">
        <w:rPr>
          <w:b/>
          <w:sz w:val="20"/>
          <w:szCs w:val="20"/>
        </w:rPr>
        <w:t>мз</w:t>
      </w:r>
      <w:proofErr w:type="spellEnd"/>
      <w:r w:rsidRPr="00162881">
        <w:rPr>
          <w:b/>
          <w:sz w:val="28"/>
          <w:szCs w:val="28"/>
        </w:rPr>
        <w:t xml:space="preserve"> * </w:t>
      </w:r>
      <w:proofErr w:type="spellStart"/>
      <w:r w:rsidRPr="00162881">
        <w:rPr>
          <w:b/>
          <w:sz w:val="28"/>
          <w:szCs w:val="28"/>
        </w:rPr>
        <w:t>Д</w:t>
      </w:r>
      <w:r w:rsidRPr="00162881">
        <w:rPr>
          <w:b/>
          <w:sz w:val="20"/>
          <w:szCs w:val="20"/>
        </w:rPr>
        <w:t>об</w:t>
      </w:r>
      <w:proofErr w:type="spellEnd"/>
      <w:r w:rsidRPr="00162881">
        <w:rPr>
          <w:b/>
          <w:sz w:val="28"/>
          <w:szCs w:val="28"/>
        </w:rPr>
        <w:t xml:space="preserve">, </w:t>
      </w:r>
      <w:r w:rsidRPr="00162881">
        <w:rPr>
          <w:sz w:val="28"/>
          <w:szCs w:val="28"/>
        </w:rPr>
        <w:t>где</w:t>
      </w:r>
    </w:p>
    <w:p w:rsidR="008061B8" w:rsidRPr="007163FB" w:rsidRDefault="008061B8" w:rsidP="00D1268D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162881">
        <w:rPr>
          <w:b/>
          <w:sz w:val="28"/>
          <w:szCs w:val="28"/>
        </w:rPr>
        <w:t>О</w:t>
      </w:r>
      <w:r w:rsidRPr="00162881">
        <w:rPr>
          <w:b/>
          <w:sz w:val="20"/>
          <w:szCs w:val="20"/>
        </w:rPr>
        <w:t>мт</w:t>
      </w:r>
      <w:proofErr w:type="spellEnd"/>
      <w:r w:rsidRPr="00162881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– </w:t>
      </w:r>
      <w:r w:rsidRPr="007163FB">
        <w:rPr>
          <w:sz w:val="28"/>
          <w:szCs w:val="28"/>
        </w:rPr>
        <w:t>объем межбюджетных трансфертов;</w:t>
      </w:r>
    </w:p>
    <w:p w:rsidR="008061B8" w:rsidRPr="00E05A5F" w:rsidRDefault="008061B8" w:rsidP="00D1268D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162881">
        <w:rPr>
          <w:b/>
          <w:sz w:val="28"/>
          <w:szCs w:val="28"/>
        </w:rPr>
        <w:t>НР</w:t>
      </w:r>
      <w:r w:rsidRPr="00162881">
        <w:rPr>
          <w:b/>
          <w:sz w:val="20"/>
          <w:szCs w:val="20"/>
        </w:rPr>
        <w:t>мз</w:t>
      </w:r>
      <w:proofErr w:type="spellEnd"/>
      <w:r>
        <w:rPr>
          <w:sz w:val="20"/>
          <w:szCs w:val="20"/>
        </w:rPr>
        <w:t xml:space="preserve"> – </w:t>
      </w:r>
      <w:r>
        <w:rPr>
          <w:sz w:val="28"/>
          <w:szCs w:val="28"/>
        </w:rPr>
        <w:t xml:space="preserve">норматив расходов </w:t>
      </w:r>
      <w:r w:rsidR="00864C6A">
        <w:rPr>
          <w:sz w:val="28"/>
          <w:szCs w:val="28"/>
        </w:rPr>
        <w:t>на оплату труда сотрудника (0,5 ставки)</w:t>
      </w:r>
      <w:r>
        <w:rPr>
          <w:sz w:val="28"/>
          <w:szCs w:val="28"/>
        </w:rPr>
        <w:t>;</w:t>
      </w:r>
    </w:p>
    <w:p w:rsidR="008061B8" w:rsidRDefault="008061B8" w:rsidP="00D1268D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162881">
        <w:rPr>
          <w:b/>
          <w:sz w:val="28"/>
          <w:szCs w:val="28"/>
        </w:rPr>
        <w:t>Д</w:t>
      </w:r>
      <w:r w:rsidRPr="00162881">
        <w:rPr>
          <w:b/>
          <w:sz w:val="20"/>
          <w:szCs w:val="20"/>
        </w:rPr>
        <w:t>об</w:t>
      </w:r>
      <w:proofErr w:type="spellEnd"/>
      <w:r>
        <w:rPr>
          <w:sz w:val="20"/>
          <w:szCs w:val="20"/>
        </w:rPr>
        <w:t xml:space="preserve"> – </w:t>
      </w:r>
      <w:r w:rsidRPr="00BF43C1">
        <w:rPr>
          <w:sz w:val="28"/>
          <w:szCs w:val="28"/>
        </w:rPr>
        <w:t xml:space="preserve">доля жителей </w:t>
      </w:r>
      <w:r w:rsidR="00BA0131">
        <w:rPr>
          <w:kern w:val="2"/>
          <w:sz w:val="28"/>
          <w:szCs w:val="32"/>
        </w:rPr>
        <w:t>Вышестеблиевского</w:t>
      </w:r>
      <w:r w:rsidRPr="00BF43C1">
        <w:rPr>
          <w:sz w:val="28"/>
          <w:szCs w:val="28"/>
        </w:rPr>
        <w:t xml:space="preserve"> сельского поселения Темрюкского района к</w:t>
      </w:r>
      <w:r>
        <w:rPr>
          <w:sz w:val="28"/>
          <w:szCs w:val="28"/>
        </w:rPr>
        <w:t xml:space="preserve"> общему число жителей муниципального образования Темрюкский район.</w:t>
      </w:r>
    </w:p>
    <w:p w:rsidR="008061B8" w:rsidRDefault="008061B8" w:rsidP="00D1268D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жителей </w:t>
      </w:r>
      <w:r w:rsidR="00BA0131">
        <w:rPr>
          <w:kern w:val="2"/>
          <w:sz w:val="28"/>
          <w:szCs w:val="32"/>
        </w:rPr>
        <w:t xml:space="preserve">Вышестеблиевского </w:t>
      </w:r>
      <w:r>
        <w:rPr>
          <w:sz w:val="28"/>
          <w:szCs w:val="28"/>
        </w:rPr>
        <w:t>сельского поселения к общему числу жителей муниципального образования Темрюкский район равна:</w:t>
      </w:r>
    </w:p>
    <w:p w:rsidR="008061B8" w:rsidRPr="00162881" w:rsidRDefault="008061B8" w:rsidP="00D1268D">
      <w:pPr>
        <w:pStyle w:val="tex2st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proofErr w:type="spellStart"/>
      <w:r w:rsidRPr="00162881">
        <w:rPr>
          <w:b/>
          <w:sz w:val="28"/>
          <w:szCs w:val="28"/>
        </w:rPr>
        <w:t>Д</w:t>
      </w:r>
      <w:r w:rsidRPr="00162881">
        <w:rPr>
          <w:b/>
          <w:sz w:val="20"/>
          <w:szCs w:val="20"/>
        </w:rPr>
        <w:t>об</w:t>
      </w:r>
      <w:proofErr w:type="spellEnd"/>
      <w:r w:rsidRPr="00162881">
        <w:rPr>
          <w:b/>
          <w:sz w:val="28"/>
          <w:szCs w:val="28"/>
        </w:rPr>
        <w:t xml:space="preserve"> = </w:t>
      </w:r>
      <w:r w:rsidR="004B0310">
        <w:rPr>
          <w:sz w:val="28"/>
          <w:szCs w:val="28"/>
        </w:rPr>
        <w:t>5590</w:t>
      </w:r>
      <w:r w:rsidR="00BF1C98" w:rsidRPr="00847F7F">
        <w:rPr>
          <w:sz w:val="28"/>
          <w:szCs w:val="28"/>
        </w:rPr>
        <w:t xml:space="preserve"> /</w:t>
      </w:r>
      <w:r w:rsidR="00BF1C98">
        <w:rPr>
          <w:sz w:val="28"/>
          <w:szCs w:val="28"/>
        </w:rPr>
        <w:t xml:space="preserve"> 127</w:t>
      </w:r>
      <w:r w:rsidR="005D64FE">
        <w:rPr>
          <w:sz w:val="28"/>
          <w:szCs w:val="28"/>
        </w:rPr>
        <w:t>788</w:t>
      </w:r>
      <w:r w:rsidRPr="00BF43C1">
        <w:rPr>
          <w:sz w:val="28"/>
          <w:szCs w:val="28"/>
        </w:rPr>
        <w:t xml:space="preserve"> = 0,</w:t>
      </w:r>
      <w:r>
        <w:rPr>
          <w:sz w:val="28"/>
          <w:szCs w:val="28"/>
        </w:rPr>
        <w:t>0</w:t>
      </w:r>
      <w:r w:rsidR="00BA0131">
        <w:rPr>
          <w:sz w:val="28"/>
          <w:szCs w:val="28"/>
        </w:rPr>
        <w:t>5</w:t>
      </w:r>
      <w:r w:rsidRPr="00BF43C1">
        <w:rPr>
          <w:sz w:val="28"/>
          <w:szCs w:val="28"/>
        </w:rPr>
        <w:t>.</w:t>
      </w:r>
    </w:p>
    <w:p w:rsidR="008061B8" w:rsidRDefault="008061B8" w:rsidP="00D1268D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62881">
        <w:rPr>
          <w:sz w:val="28"/>
          <w:szCs w:val="28"/>
        </w:rPr>
        <w:t>Таким образом</w:t>
      </w:r>
      <w:r>
        <w:rPr>
          <w:sz w:val="28"/>
          <w:szCs w:val="28"/>
        </w:rPr>
        <w:t>,</w:t>
      </w:r>
      <w:r w:rsidRPr="00162881">
        <w:rPr>
          <w:sz w:val="28"/>
          <w:szCs w:val="28"/>
        </w:rPr>
        <w:t xml:space="preserve"> </w:t>
      </w:r>
      <w:r>
        <w:rPr>
          <w:sz w:val="28"/>
          <w:szCs w:val="28"/>
        </w:rPr>
        <w:t>объем межбюджетных трансфертов</w:t>
      </w:r>
      <w:r w:rsidR="001B75C0">
        <w:rPr>
          <w:sz w:val="28"/>
          <w:szCs w:val="28"/>
        </w:rPr>
        <w:t xml:space="preserve"> </w:t>
      </w:r>
      <w:r w:rsidR="00BA0131">
        <w:rPr>
          <w:kern w:val="2"/>
          <w:sz w:val="28"/>
          <w:szCs w:val="32"/>
        </w:rPr>
        <w:t>Вышестеблиевского</w:t>
      </w:r>
      <w:r>
        <w:rPr>
          <w:sz w:val="28"/>
          <w:szCs w:val="28"/>
        </w:rPr>
        <w:t xml:space="preserve"> сельского поселения Темрюкского района </w:t>
      </w:r>
      <w:r w:rsidRPr="00162881">
        <w:rPr>
          <w:sz w:val="28"/>
          <w:szCs w:val="28"/>
        </w:rPr>
        <w:t xml:space="preserve">по передаче полномочий муниципальному образованию Темрюкский район </w:t>
      </w:r>
      <w:r w:rsidR="00864C6A" w:rsidRPr="00864C6A">
        <w:rPr>
          <w:sz w:val="28"/>
          <w:szCs w:val="28"/>
          <w:shd w:val="clear" w:color="auto" w:fill="FFFFFF"/>
        </w:rPr>
        <w:t>в части принятия решения о сносе самовольной постройки, решения о сносе самовольной постройки или приведении ее в соответствие с установленными требованиями</w:t>
      </w:r>
      <w:r w:rsidR="005D64FE" w:rsidRPr="00864C6A">
        <w:rPr>
          <w:sz w:val="28"/>
          <w:szCs w:val="28"/>
        </w:rPr>
        <w:t>,</w:t>
      </w:r>
      <w:r>
        <w:rPr>
          <w:sz w:val="28"/>
          <w:szCs w:val="28"/>
        </w:rPr>
        <w:t xml:space="preserve"> составляет:</w:t>
      </w:r>
    </w:p>
    <w:p w:rsidR="008061B8" w:rsidRDefault="008061B8" w:rsidP="00D1268D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162881">
        <w:rPr>
          <w:b/>
          <w:sz w:val="28"/>
          <w:szCs w:val="28"/>
        </w:rPr>
        <w:t>О</w:t>
      </w:r>
      <w:r w:rsidRPr="00162881">
        <w:rPr>
          <w:b/>
          <w:sz w:val="20"/>
          <w:szCs w:val="20"/>
        </w:rPr>
        <w:t>мт</w:t>
      </w:r>
      <w:proofErr w:type="spellEnd"/>
      <w:r w:rsidRPr="00162881">
        <w:rPr>
          <w:b/>
          <w:sz w:val="20"/>
          <w:szCs w:val="20"/>
        </w:rPr>
        <w:t xml:space="preserve"> </w:t>
      </w:r>
      <w:r w:rsidRPr="00162881">
        <w:rPr>
          <w:b/>
          <w:sz w:val="28"/>
          <w:szCs w:val="28"/>
        </w:rPr>
        <w:t>=</w:t>
      </w:r>
      <w:r>
        <w:rPr>
          <w:b/>
          <w:sz w:val="28"/>
          <w:szCs w:val="28"/>
        </w:rPr>
        <w:t xml:space="preserve"> </w:t>
      </w:r>
      <w:r w:rsidR="00864C6A" w:rsidRPr="00864C6A">
        <w:rPr>
          <w:sz w:val="28"/>
          <w:szCs w:val="28"/>
        </w:rPr>
        <w:t>185207,5</w:t>
      </w:r>
      <w:r w:rsidRPr="00BF43C1">
        <w:rPr>
          <w:sz w:val="28"/>
          <w:szCs w:val="28"/>
        </w:rPr>
        <w:t xml:space="preserve"> * 0,</w:t>
      </w:r>
      <w:r>
        <w:rPr>
          <w:sz w:val="28"/>
          <w:szCs w:val="28"/>
        </w:rPr>
        <w:t>0</w:t>
      </w:r>
      <w:r w:rsidR="00BA0131">
        <w:rPr>
          <w:sz w:val="28"/>
          <w:szCs w:val="28"/>
        </w:rPr>
        <w:t>5</w:t>
      </w:r>
      <w:r>
        <w:rPr>
          <w:b/>
          <w:sz w:val="28"/>
          <w:szCs w:val="28"/>
        </w:rPr>
        <w:t xml:space="preserve"> = </w:t>
      </w:r>
      <w:r w:rsidR="00BA0131">
        <w:rPr>
          <w:sz w:val="28"/>
          <w:szCs w:val="28"/>
        </w:rPr>
        <w:t>9260</w:t>
      </w:r>
      <w:r w:rsidR="00864C6A">
        <w:rPr>
          <w:sz w:val="28"/>
          <w:szCs w:val="28"/>
        </w:rPr>
        <w:t xml:space="preserve"> (</w:t>
      </w:r>
      <w:r w:rsidR="00BA0131">
        <w:rPr>
          <w:sz w:val="28"/>
          <w:szCs w:val="28"/>
        </w:rPr>
        <w:t>девять тысяч двести шестьдесят</w:t>
      </w:r>
      <w:r w:rsidR="00864C6A">
        <w:rPr>
          <w:sz w:val="28"/>
          <w:szCs w:val="28"/>
        </w:rPr>
        <w:t xml:space="preserve">) рублей </w:t>
      </w:r>
      <w:r w:rsidR="00BA0131">
        <w:rPr>
          <w:sz w:val="28"/>
          <w:szCs w:val="28"/>
        </w:rPr>
        <w:t>38</w:t>
      </w:r>
      <w:r w:rsidR="00864C6A">
        <w:rPr>
          <w:sz w:val="28"/>
          <w:szCs w:val="28"/>
        </w:rPr>
        <w:t xml:space="preserve"> копеек.</w:t>
      </w:r>
    </w:p>
    <w:p w:rsidR="004124ED" w:rsidRDefault="004124ED" w:rsidP="00D1268D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162881">
        <w:rPr>
          <w:b/>
          <w:sz w:val="28"/>
          <w:szCs w:val="28"/>
        </w:rPr>
        <w:t>О</w:t>
      </w:r>
      <w:r w:rsidRPr="00162881">
        <w:rPr>
          <w:b/>
          <w:sz w:val="20"/>
          <w:szCs w:val="20"/>
        </w:rPr>
        <w:t>мт</w:t>
      </w:r>
      <w:proofErr w:type="spellEnd"/>
      <w:r w:rsidRPr="00162881">
        <w:rPr>
          <w:b/>
          <w:sz w:val="20"/>
          <w:szCs w:val="20"/>
        </w:rPr>
        <w:t xml:space="preserve"> </w:t>
      </w:r>
      <w:r w:rsidRPr="005D64FE">
        <w:rPr>
          <w:sz w:val="28"/>
          <w:szCs w:val="28"/>
        </w:rPr>
        <w:t xml:space="preserve">(за </w:t>
      </w:r>
      <w:r w:rsidR="00B735B6">
        <w:rPr>
          <w:sz w:val="28"/>
          <w:szCs w:val="28"/>
        </w:rPr>
        <w:t>4</w:t>
      </w:r>
      <w:r w:rsidRPr="005D64FE">
        <w:rPr>
          <w:sz w:val="28"/>
          <w:szCs w:val="28"/>
        </w:rPr>
        <w:t xml:space="preserve"> месяц</w:t>
      </w:r>
      <w:r w:rsidR="00361545">
        <w:rPr>
          <w:sz w:val="28"/>
          <w:szCs w:val="28"/>
        </w:rPr>
        <w:t>а</w:t>
      </w:r>
      <w:r w:rsidRPr="005D64FE">
        <w:rPr>
          <w:sz w:val="28"/>
          <w:szCs w:val="28"/>
        </w:rPr>
        <w:t xml:space="preserve"> 2023 года) = </w:t>
      </w:r>
      <w:r w:rsidR="00BA0131">
        <w:rPr>
          <w:sz w:val="28"/>
          <w:szCs w:val="28"/>
        </w:rPr>
        <w:t>3086</w:t>
      </w:r>
      <w:r w:rsidR="00B735B6">
        <w:rPr>
          <w:sz w:val="28"/>
          <w:szCs w:val="28"/>
        </w:rPr>
        <w:t xml:space="preserve"> (</w:t>
      </w:r>
      <w:r w:rsidR="00BA0131">
        <w:rPr>
          <w:sz w:val="28"/>
          <w:szCs w:val="28"/>
        </w:rPr>
        <w:t>три тысячи восемьдесят шесть</w:t>
      </w:r>
      <w:r w:rsidR="00955D4E">
        <w:rPr>
          <w:sz w:val="28"/>
          <w:szCs w:val="28"/>
        </w:rPr>
        <w:t xml:space="preserve">) рублей </w:t>
      </w:r>
      <w:r w:rsidR="00BA0131">
        <w:rPr>
          <w:sz w:val="28"/>
          <w:szCs w:val="28"/>
        </w:rPr>
        <w:t>79</w:t>
      </w:r>
      <w:r w:rsidR="00F90473">
        <w:rPr>
          <w:sz w:val="28"/>
          <w:szCs w:val="28"/>
        </w:rPr>
        <w:t xml:space="preserve"> </w:t>
      </w:r>
      <w:r w:rsidR="00B735B6">
        <w:rPr>
          <w:sz w:val="28"/>
          <w:szCs w:val="28"/>
        </w:rPr>
        <w:t>копе</w:t>
      </w:r>
      <w:r w:rsidR="00BA0131">
        <w:rPr>
          <w:sz w:val="28"/>
          <w:szCs w:val="28"/>
        </w:rPr>
        <w:t>ек</w:t>
      </w:r>
      <w:r w:rsidR="00864C6A">
        <w:rPr>
          <w:sz w:val="28"/>
          <w:szCs w:val="28"/>
        </w:rPr>
        <w:t>.</w:t>
      </w:r>
    </w:p>
    <w:p w:rsidR="00864C6A" w:rsidRDefault="00864C6A" w:rsidP="00D1268D">
      <w:pPr>
        <w:pStyle w:val="tex2st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814"/>
        <w:gridCol w:w="4814"/>
      </w:tblGrid>
      <w:tr w:rsidR="008061B8" w:rsidTr="00CD7749">
        <w:tc>
          <w:tcPr>
            <w:tcW w:w="4814" w:type="dxa"/>
            <w:shd w:val="clear" w:color="auto" w:fill="auto"/>
          </w:tcPr>
          <w:p w:rsidR="008061B8" w:rsidRPr="00CD7749" w:rsidRDefault="008061B8" w:rsidP="00D126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4"/>
              </w:tabs>
              <w:jc w:val="both"/>
              <w:rPr>
                <w:color w:val="000000"/>
                <w:sz w:val="28"/>
                <w:szCs w:val="28"/>
              </w:rPr>
            </w:pPr>
            <w:r w:rsidRPr="00CD7749">
              <w:rPr>
                <w:color w:val="000000"/>
                <w:sz w:val="28"/>
                <w:szCs w:val="28"/>
              </w:rPr>
              <w:t xml:space="preserve">Глава </w:t>
            </w:r>
            <w:r w:rsidR="00BA0131">
              <w:rPr>
                <w:color w:val="000000"/>
                <w:sz w:val="28"/>
                <w:szCs w:val="28"/>
              </w:rPr>
              <w:t>Вышестеблиевского</w:t>
            </w:r>
            <w:r w:rsidRPr="00CD7749">
              <w:rPr>
                <w:color w:val="000000"/>
                <w:sz w:val="28"/>
                <w:szCs w:val="28"/>
              </w:rPr>
              <w:t xml:space="preserve"> сельского </w:t>
            </w:r>
            <w:r w:rsidRPr="00CD7749">
              <w:rPr>
                <w:color w:val="000000"/>
                <w:sz w:val="28"/>
                <w:szCs w:val="28"/>
              </w:rPr>
              <w:lastRenderedPageBreak/>
              <w:t>поселения Темрюкского района</w:t>
            </w:r>
          </w:p>
          <w:p w:rsidR="008061B8" w:rsidRPr="00CD7749" w:rsidRDefault="00955D4E" w:rsidP="00D126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4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</w:t>
            </w:r>
            <w:r w:rsidR="001B39A7" w:rsidRPr="00CD7749">
              <w:rPr>
                <w:color w:val="000000"/>
                <w:sz w:val="28"/>
                <w:szCs w:val="28"/>
              </w:rPr>
              <w:t xml:space="preserve"> </w:t>
            </w:r>
            <w:r w:rsidR="00BA0131">
              <w:rPr>
                <w:color w:val="000000"/>
                <w:sz w:val="28"/>
                <w:szCs w:val="28"/>
              </w:rPr>
              <w:t>П.К.Хаджиди</w:t>
            </w:r>
            <w:bookmarkStart w:id="0" w:name="_GoBack"/>
            <w:bookmarkEnd w:id="0"/>
            <w:r w:rsidR="008061B8" w:rsidRPr="00CD7749">
              <w:rPr>
                <w:color w:val="000000"/>
                <w:sz w:val="28"/>
                <w:szCs w:val="28"/>
              </w:rPr>
              <w:t xml:space="preserve"> </w:t>
            </w:r>
          </w:p>
          <w:p w:rsidR="008061B8" w:rsidRPr="00CD7749" w:rsidRDefault="008061B8" w:rsidP="00D126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4"/>
              </w:tabs>
              <w:jc w:val="both"/>
              <w:rPr>
                <w:color w:val="000000"/>
                <w:sz w:val="28"/>
                <w:szCs w:val="28"/>
              </w:rPr>
            </w:pPr>
            <w:r w:rsidRPr="00CD7749">
              <w:rPr>
                <w:color w:val="000000"/>
                <w:sz w:val="28"/>
                <w:szCs w:val="28"/>
              </w:rPr>
              <w:t>«____»______________ 202</w:t>
            </w:r>
            <w:r w:rsidR="00A72C61" w:rsidRPr="00CD7749">
              <w:rPr>
                <w:color w:val="000000"/>
                <w:sz w:val="28"/>
                <w:szCs w:val="28"/>
              </w:rPr>
              <w:t>3</w:t>
            </w:r>
            <w:r w:rsidRPr="00CD7749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4814" w:type="dxa"/>
            <w:shd w:val="clear" w:color="auto" w:fill="auto"/>
          </w:tcPr>
          <w:p w:rsidR="008061B8" w:rsidRPr="00CD7749" w:rsidRDefault="00C7475E" w:rsidP="00D126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4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Заместитель главы</w:t>
            </w:r>
            <w:r w:rsidR="008061B8" w:rsidRPr="00CD7749">
              <w:rPr>
                <w:color w:val="000000"/>
                <w:sz w:val="28"/>
                <w:szCs w:val="28"/>
              </w:rPr>
              <w:t xml:space="preserve"> муниципального </w:t>
            </w:r>
            <w:r w:rsidR="008061B8" w:rsidRPr="00CD7749">
              <w:rPr>
                <w:color w:val="000000"/>
                <w:sz w:val="28"/>
                <w:szCs w:val="28"/>
              </w:rPr>
              <w:lastRenderedPageBreak/>
              <w:t xml:space="preserve">образования Темрюкский район </w:t>
            </w:r>
          </w:p>
          <w:p w:rsidR="008061B8" w:rsidRPr="00CD7749" w:rsidRDefault="008061B8" w:rsidP="00D126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4"/>
              </w:tabs>
              <w:jc w:val="both"/>
              <w:rPr>
                <w:color w:val="000000"/>
                <w:sz w:val="28"/>
                <w:szCs w:val="28"/>
              </w:rPr>
            </w:pPr>
            <w:r w:rsidRPr="00CD7749">
              <w:rPr>
                <w:color w:val="000000"/>
                <w:sz w:val="28"/>
                <w:szCs w:val="28"/>
              </w:rPr>
              <w:t xml:space="preserve">____________________ </w:t>
            </w:r>
            <w:r w:rsidR="00C7475E">
              <w:rPr>
                <w:color w:val="000000"/>
                <w:sz w:val="28"/>
                <w:szCs w:val="28"/>
              </w:rPr>
              <w:t>С.И. Лулудов</w:t>
            </w:r>
          </w:p>
          <w:p w:rsidR="008061B8" w:rsidRPr="00CD7749" w:rsidRDefault="008061B8" w:rsidP="00D126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4"/>
              </w:tabs>
              <w:jc w:val="both"/>
              <w:rPr>
                <w:color w:val="000000"/>
                <w:sz w:val="28"/>
                <w:szCs w:val="28"/>
              </w:rPr>
            </w:pPr>
            <w:r w:rsidRPr="00CD7749">
              <w:rPr>
                <w:color w:val="000000"/>
                <w:sz w:val="28"/>
                <w:szCs w:val="28"/>
              </w:rPr>
              <w:t>«____»______________ 202</w:t>
            </w:r>
            <w:r w:rsidR="00A72C61" w:rsidRPr="00CD7749">
              <w:rPr>
                <w:color w:val="000000"/>
                <w:sz w:val="28"/>
                <w:szCs w:val="28"/>
              </w:rPr>
              <w:t>3</w:t>
            </w:r>
            <w:r w:rsidRPr="00CD7749">
              <w:rPr>
                <w:color w:val="000000"/>
                <w:sz w:val="28"/>
                <w:szCs w:val="28"/>
              </w:rPr>
              <w:t xml:space="preserve"> г.</w:t>
            </w:r>
          </w:p>
        </w:tc>
      </w:tr>
    </w:tbl>
    <w:p w:rsidR="004C11AC" w:rsidRDefault="004C11AC" w:rsidP="00D1268D"/>
    <w:sectPr w:rsidR="004C11AC" w:rsidSect="00A13EF7">
      <w:headerReference w:type="first" r:id="rId6"/>
      <w:endnotePr>
        <w:numFmt w:val="decimal"/>
      </w:endnotePr>
      <w:pgSz w:w="11906" w:h="16838"/>
      <w:pgMar w:top="709" w:right="567" w:bottom="709" w:left="1701" w:header="294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9E6" w:rsidRDefault="008269E6">
      <w:r>
        <w:separator/>
      </w:r>
    </w:p>
  </w:endnote>
  <w:endnote w:type="continuationSeparator" w:id="0">
    <w:p w:rsidR="008269E6" w:rsidRDefault="00826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1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9E6" w:rsidRDefault="008269E6">
      <w:r>
        <w:separator/>
      </w:r>
    </w:p>
  </w:footnote>
  <w:footnote w:type="continuationSeparator" w:id="0">
    <w:p w:rsidR="008269E6" w:rsidRDefault="00826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1AC" w:rsidRDefault="004C11AC" w:rsidP="004C11AC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useFELayout/>
  </w:compat>
  <w:rsids>
    <w:rsidRoot w:val="00152023"/>
    <w:rsid w:val="000566DF"/>
    <w:rsid w:val="000802CB"/>
    <w:rsid w:val="000C169D"/>
    <w:rsid w:val="000E28AE"/>
    <w:rsid w:val="000E4377"/>
    <w:rsid w:val="00152023"/>
    <w:rsid w:val="001547C2"/>
    <w:rsid w:val="001B39A7"/>
    <w:rsid w:val="001B75C0"/>
    <w:rsid w:val="002C3811"/>
    <w:rsid w:val="003552DB"/>
    <w:rsid w:val="00361545"/>
    <w:rsid w:val="003B5B07"/>
    <w:rsid w:val="004124ED"/>
    <w:rsid w:val="00423A28"/>
    <w:rsid w:val="004552DF"/>
    <w:rsid w:val="00494A6F"/>
    <w:rsid w:val="004B0310"/>
    <w:rsid w:val="004C11AC"/>
    <w:rsid w:val="004D1183"/>
    <w:rsid w:val="004E1362"/>
    <w:rsid w:val="00540C21"/>
    <w:rsid w:val="005D64FE"/>
    <w:rsid w:val="00614CB4"/>
    <w:rsid w:val="00623DB6"/>
    <w:rsid w:val="00664818"/>
    <w:rsid w:val="00687712"/>
    <w:rsid w:val="00713232"/>
    <w:rsid w:val="0072114C"/>
    <w:rsid w:val="007A0ACB"/>
    <w:rsid w:val="007C5FA8"/>
    <w:rsid w:val="007F2238"/>
    <w:rsid w:val="008061B8"/>
    <w:rsid w:val="008269E6"/>
    <w:rsid w:val="00826EA5"/>
    <w:rsid w:val="00847F7F"/>
    <w:rsid w:val="00864C6A"/>
    <w:rsid w:val="008853DA"/>
    <w:rsid w:val="008919EC"/>
    <w:rsid w:val="008C0D56"/>
    <w:rsid w:val="00911993"/>
    <w:rsid w:val="00955D4E"/>
    <w:rsid w:val="009C1F7A"/>
    <w:rsid w:val="009D246F"/>
    <w:rsid w:val="00A13EF7"/>
    <w:rsid w:val="00A72C61"/>
    <w:rsid w:val="00AC039A"/>
    <w:rsid w:val="00AC7126"/>
    <w:rsid w:val="00B735B6"/>
    <w:rsid w:val="00BA0131"/>
    <w:rsid w:val="00BF1C98"/>
    <w:rsid w:val="00C7475E"/>
    <w:rsid w:val="00C9187D"/>
    <w:rsid w:val="00CD4488"/>
    <w:rsid w:val="00CD7749"/>
    <w:rsid w:val="00D1268D"/>
    <w:rsid w:val="00D33904"/>
    <w:rsid w:val="00D46191"/>
    <w:rsid w:val="00DE664D"/>
    <w:rsid w:val="00ED5012"/>
    <w:rsid w:val="00F87F41"/>
    <w:rsid w:val="00F90473"/>
    <w:rsid w:val="00FF6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1B8"/>
    <w:pPr>
      <w:pBdr>
        <w:top w:val="nil"/>
        <w:left w:val="nil"/>
        <w:bottom w:val="nil"/>
        <w:right w:val="nil"/>
        <w:between w:val="nil"/>
      </w:pBdr>
      <w:suppressAutoHyphens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1B8"/>
    <w:rPr>
      <w:rFonts w:ascii="Times New Roman" w:hAnsi="Times New Roman"/>
      <w:color w:val="00000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061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061B8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x2st">
    <w:name w:val="tex2st"/>
    <w:basedOn w:val="a"/>
    <w:rsid w:val="008061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6">
    <w:name w:val="No Spacing"/>
    <w:link w:val="a7"/>
    <w:uiPriority w:val="1"/>
    <w:qFormat/>
    <w:rsid w:val="008061B8"/>
    <w:rPr>
      <w:rFonts w:ascii="Times New Roman" w:hAnsi="Times New Roman"/>
      <w:sz w:val="28"/>
      <w:szCs w:val="22"/>
      <w:lang w:eastAsia="en-US"/>
    </w:rPr>
  </w:style>
  <w:style w:type="character" w:customStyle="1" w:styleId="a7">
    <w:name w:val="Без интервала Знак"/>
    <w:link w:val="a6"/>
    <w:uiPriority w:val="1"/>
    <w:locked/>
    <w:rsid w:val="008061B8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8061B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8061B8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styleId="aa">
    <w:name w:val="footer"/>
    <w:basedOn w:val="a"/>
    <w:link w:val="ab"/>
    <w:uiPriority w:val="99"/>
    <w:unhideWhenUsed/>
    <w:rsid w:val="00BF1C9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F1C98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0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hkovskaia_L_A\Desktop\&#1057;&#1053;&#1054;&#1057;\&#1053;&#1086;&#1074;&#1086;&#1090;&#1072;&#1084;&#1072;&#1085;&#1089;&#1082;&#1086;&#1077;\&#1056;&#1072;&#1089;&#1095;&#1077;&#1090;%20&#1053;&#1086;&#1074;&#1086;&#1090;&#1072;&#1084;&#1072;&#1085;&#1089;&#1082;&#1086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Расчет Новотаманское</Template>
  <TotalTime>100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Mashkovskaia Ludmila Alexsandrovna</dc:creator>
  <cp:keywords/>
  <dc:description/>
  <cp:lastModifiedBy>закупки</cp:lastModifiedBy>
  <cp:revision>16</cp:revision>
  <cp:lastPrinted>2023-06-20T10:08:00Z</cp:lastPrinted>
  <dcterms:created xsi:type="dcterms:W3CDTF">2023-06-13T13:15:00Z</dcterms:created>
  <dcterms:modified xsi:type="dcterms:W3CDTF">2023-07-24T10:38:00Z</dcterms:modified>
</cp:coreProperties>
</file>