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9C385B">
      <w:pPr>
        <w:tabs>
          <w:tab w:val="left" w:pos="5954"/>
        </w:tabs>
        <w:ind w:left="5812"/>
        <w:jc w:val="right"/>
      </w:pPr>
      <w:r>
        <w:rPr>
          <w:sz w:val="28"/>
          <w:szCs w:val="28"/>
        </w:rPr>
        <w:t xml:space="preserve"> ПРИЛОЖЕНИЕ № 4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9C385B">
      <w:pPr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 w:rsidP="009C385B">
      <w:pPr>
        <w:tabs>
          <w:tab w:val="left" w:pos="5954"/>
        </w:tabs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</w:t>
      </w:r>
      <w:r w:rsidR="009C385B">
        <w:rPr>
          <w:sz w:val="28"/>
          <w:szCs w:val="28"/>
          <w:lang w:eastAsia="ru-RU"/>
        </w:rPr>
        <w:t xml:space="preserve"> на    2018-2021 год</w:t>
      </w:r>
      <w:r>
        <w:rPr>
          <w:sz w:val="28"/>
          <w:szCs w:val="28"/>
          <w:lang w:eastAsia="ru-RU"/>
        </w:rPr>
        <w:t>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</w:t>
      </w:r>
      <w:r w:rsidR="009C385B">
        <w:rPr>
          <w:b/>
          <w:bCs/>
          <w:sz w:val="28"/>
          <w:szCs w:val="28"/>
        </w:rPr>
        <w:t xml:space="preserve"> на 2018-2021 год</w:t>
      </w:r>
      <w:r>
        <w:rPr>
          <w:b/>
          <w:bCs/>
          <w:sz w:val="28"/>
          <w:szCs w:val="28"/>
        </w:rPr>
        <w:t>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9C385B">
              <w:rPr>
                <w:sz w:val="28"/>
                <w:szCs w:val="28"/>
              </w:rPr>
              <w:t>-2021</w:t>
            </w:r>
            <w:r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9C385B" w:rsidRDefault="009C385B" w:rsidP="009C385B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6820F3">
              <w:rPr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color w:val="000000"/>
                <w:sz w:val="28"/>
                <w:szCs w:val="28"/>
                <w:lang w:eastAsia="ru-RU"/>
              </w:rPr>
              <w:t>60</w:t>
            </w:r>
            <w:r w:rsidR="006820F3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  </w:t>
            </w:r>
            <w:r w:rsidR="006820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60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2018 год –   </w:t>
            </w:r>
            <w:r w:rsidR="006820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</w:t>
            </w:r>
            <w:r w:rsidR="006820F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 xml:space="preserve">   тыс. рублей;</w:t>
            </w:r>
          </w:p>
          <w:p w:rsidR="00F929C1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</w:t>
            </w:r>
            <w:r w:rsidR="006820F3">
              <w:rPr>
                <w:sz w:val="28"/>
                <w:szCs w:val="28"/>
              </w:rPr>
              <w:t xml:space="preserve">,0   </w:t>
            </w:r>
            <w:r>
              <w:rPr>
                <w:sz w:val="28"/>
                <w:szCs w:val="28"/>
              </w:rPr>
              <w:t>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</w:t>
            </w:r>
            <w:r w:rsidR="006820F3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:rsidR="009C385B" w:rsidRPr="00891324" w:rsidRDefault="009C385B" w:rsidP="009C385B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537"/>
        <w:gridCol w:w="2347"/>
        <w:gridCol w:w="1300"/>
        <w:gridCol w:w="841"/>
        <w:gridCol w:w="1105"/>
        <w:gridCol w:w="1134"/>
        <w:gridCol w:w="1276"/>
        <w:gridCol w:w="1031"/>
      </w:tblGrid>
      <w:tr w:rsidR="009C385B" w:rsidTr="00831450">
        <w:tc>
          <w:tcPr>
            <w:tcW w:w="53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1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статус</w:t>
            </w:r>
          </w:p>
        </w:tc>
        <w:tc>
          <w:tcPr>
            <w:tcW w:w="4546" w:type="dxa"/>
            <w:gridSpan w:val="4"/>
            <w:tcMar>
              <w:left w:w="83" w:type="dxa"/>
            </w:tcMar>
          </w:tcPr>
          <w:p w:rsidR="009C385B" w:rsidRDefault="009C385B" w:rsidP="009C385B">
            <w:pPr>
              <w:jc w:val="center"/>
            </w:pPr>
            <w:r>
              <w:t>Значение показателей</w:t>
            </w:r>
          </w:p>
        </w:tc>
      </w:tr>
      <w:tr w:rsidR="009C385B" w:rsidTr="009C385B">
        <w:tc>
          <w:tcPr>
            <w:tcW w:w="53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841" w:type="dxa"/>
            <w:vMerge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9C385B" w:rsidRDefault="009C385B" w:rsidP="00564B9E">
            <w:pPr>
              <w:jc w:val="center"/>
            </w:pPr>
            <w:r>
              <w:t>2018 год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9C385B" w:rsidRDefault="009C385B" w:rsidP="00564B9E">
            <w:pPr>
              <w:jc w:val="center"/>
            </w:pPr>
            <w:r>
              <w:t>2019год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9C385B" w:rsidRDefault="009C385B" w:rsidP="00564B9E">
            <w:pPr>
              <w:jc w:val="center"/>
            </w:pPr>
            <w:r>
              <w:t>2020 год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год реализации</w:t>
            </w:r>
          </w:p>
          <w:p w:rsidR="009C385B" w:rsidRDefault="009C385B" w:rsidP="009C385B">
            <w:pPr>
              <w:suppressAutoHyphens w:val="0"/>
            </w:pPr>
            <w:r>
              <w:t>2021год</w:t>
            </w:r>
          </w:p>
          <w:p w:rsidR="009C385B" w:rsidRDefault="009C385B" w:rsidP="009C385B">
            <w:pPr>
              <w:jc w:val="center"/>
            </w:pP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%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D5B1A" w:rsidRDefault="00F929C1" w:rsidP="004D5B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6C71E2">
        <w:rPr>
          <w:sz w:val="28"/>
          <w:szCs w:val="28"/>
        </w:rPr>
        <w:t>2018</w:t>
      </w:r>
      <w:r w:rsidR="004D5B1A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</w:p>
    <w:p w:rsidR="00F929C1" w:rsidRPr="004D5B1A" w:rsidRDefault="00F929C1" w:rsidP="004D5B1A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180"/>
        <w:gridCol w:w="851"/>
        <w:gridCol w:w="992"/>
        <w:gridCol w:w="851"/>
        <w:gridCol w:w="771"/>
        <w:gridCol w:w="6"/>
        <w:gridCol w:w="1916"/>
        <w:gridCol w:w="2333"/>
      </w:tblGrid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66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471" w:type="dxa"/>
            <w:gridSpan w:val="5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916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2017 год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2018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4A667C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6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5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2333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11</w:t>
            </w: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1.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4D5B1A" w:rsidRDefault="004D5B1A" w:rsidP="00564B9E">
            <w:pPr>
              <w:jc w:val="both"/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 xml:space="preserve">1.1              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4D5B1A" w:rsidRDefault="004D5B1A" w:rsidP="00564B9E"/>
        </w:tc>
      </w:tr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t>1.1.1</w:t>
            </w:r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</w:t>
            </w:r>
          </w:p>
          <w:p w:rsidR="004D5B1A" w:rsidRDefault="004D5B1A" w:rsidP="00564B9E"/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Pr="00A617FB" w:rsidRDefault="006820F3" w:rsidP="00564B9E">
            <w:pPr>
              <w:jc w:val="center"/>
            </w:pPr>
            <w:r>
              <w:t>5</w:t>
            </w:r>
            <w:r w:rsidR="004D5B1A">
              <w:t>60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Pr="00A617FB" w:rsidRDefault="006820F3" w:rsidP="00564B9E">
            <w:pPr>
              <w:pStyle w:val="af1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D5B1A"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4D5B1A" w:rsidRDefault="004D5B1A" w:rsidP="00564B9E">
            <w:pPr>
              <w:ind w:hanging="3"/>
              <w:jc w:val="center"/>
            </w:pPr>
            <w:r>
              <w:t>сельского</w:t>
            </w:r>
          </w:p>
          <w:p w:rsidR="004D5B1A" w:rsidRDefault="004D5B1A" w:rsidP="00564B9E">
            <w:pPr>
              <w:ind w:hanging="3"/>
              <w:jc w:val="center"/>
            </w:pPr>
            <w:r>
              <w:t>поселения,</w:t>
            </w:r>
          </w:p>
          <w:p w:rsidR="004D5B1A" w:rsidRDefault="004D5B1A" w:rsidP="00564B9E">
            <w:pPr>
              <w:ind w:hanging="3"/>
              <w:jc w:val="center"/>
            </w:pPr>
            <w:r>
              <w:t>МБУК «Вышестеблиевская ЦКС»</w:t>
            </w:r>
          </w:p>
          <w:p w:rsidR="004D5B1A" w:rsidRDefault="004D5B1A" w:rsidP="00564B9E">
            <w:pPr>
              <w:ind w:hanging="3"/>
              <w:jc w:val="center"/>
            </w:pP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7B0A0A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1558F6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4D5B1A" w:rsidRDefault="004D5B1A" w:rsidP="00564B9E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6820F3" w:rsidP="00564B9E">
            <w:pPr>
              <w:jc w:val="center"/>
            </w:pPr>
            <w:r>
              <w:t>5</w:t>
            </w:r>
            <w:r w:rsidR="004D5B1A">
              <w:t>60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6820F3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FC4DCD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r>
              <w:t>внебюджетные источники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</w:tbl>
    <w:p w:rsidR="004D5B1A" w:rsidRDefault="004D5B1A" w:rsidP="004D5B1A">
      <w:pPr>
        <w:rPr>
          <w:sz w:val="28"/>
          <w:szCs w:val="28"/>
        </w:rPr>
      </w:pPr>
    </w:p>
    <w:p w:rsidR="00F929C1" w:rsidRDefault="00F929C1" w:rsidP="006B2F9E"/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639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460"/>
        <w:gridCol w:w="1949"/>
        <w:gridCol w:w="1205"/>
        <w:gridCol w:w="1205"/>
        <w:gridCol w:w="1205"/>
        <w:gridCol w:w="1205"/>
        <w:gridCol w:w="1205"/>
        <w:gridCol w:w="1205"/>
      </w:tblGrid>
      <w:tr w:rsidR="004D5B1A" w:rsidTr="004D5B1A">
        <w:tc>
          <w:tcPr>
            <w:tcW w:w="460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9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4D5B1A" w:rsidRPr="00095E15" w:rsidTr="004D5B1A">
        <w:tc>
          <w:tcPr>
            <w:tcW w:w="46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9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6820F3" w:rsidP="00564B9E">
            <w:pPr>
              <w:jc w:val="center"/>
            </w:pPr>
            <w:r>
              <w:t>5</w:t>
            </w:r>
            <w:r w:rsidR="004D5B1A"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6820F3" w:rsidP="00564B9E">
            <w:pPr>
              <w:jc w:val="both"/>
            </w:pPr>
            <w:r>
              <w:t>5</w:t>
            </w:r>
            <w:r w:rsidR="004D5B1A">
              <w:t>60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RPr="00095E15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6820F3" w:rsidP="00564B9E">
            <w:pPr>
              <w:jc w:val="center"/>
            </w:pPr>
            <w:r>
              <w:t>5</w:t>
            </w:r>
            <w:r w:rsidR="004D5B1A"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6820F3" w:rsidP="00564B9E">
            <w:pPr>
              <w:jc w:val="both"/>
            </w:pPr>
            <w:r>
              <w:t>5</w:t>
            </w:r>
            <w:r w:rsidR="004D5B1A">
              <w:t>60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D5B1A" w:rsidRDefault="004D5B1A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C98" w:rsidRDefault="00951C98" w:rsidP="00072A69">
      <w:r>
        <w:separator/>
      </w:r>
    </w:p>
  </w:endnote>
  <w:endnote w:type="continuationSeparator" w:id="0">
    <w:p w:rsidR="00951C98" w:rsidRDefault="00951C9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C98" w:rsidRDefault="00951C98" w:rsidP="00072A69">
      <w:r>
        <w:separator/>
      </w:r>
    </w:p>
  </w:footnote>
  <w:footnote w:type="continuationSeparator" w:id="0">
    <w:p w:rsidR="00951C98" w:rsidRDefault="00951C9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A24D93">
    <w:pPr>
      <w:pStyle w:val="af3"/>
      <w:jc w:val="center"/>
    </w:pPr>
    <w:fldSimple w:instr="PAGE">
      <w:r w:rsidR="006820F3">
        <w:rPr>
          <w:noProof/>
        </w:rPr>
        <w:t>5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A24D93">
    <w:pPr>
      <w:pStyle w:val="af3"/>
      <w:jc w:val="center"/>
    </w:pPr>
    <w:fldSimple w:instr="PAGE">
      <w:r w:rsidR="006820F3">
        <w:rPr>
          <w:noProof/>
        </w:rPr>
        <w:t>7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352260"/>
    <w:rsid w:val="00413C6B"/>
    <w:rsid w:val="00446048"/>
    <w:rsid w:val="00473A8A"/>
    <w:rsid w:val="0048181A"/>
    <w:rsid w:val="004C0940"/>
    <w:rsid w:val="004D5B1A"/>
    <w:rsid w:val="005016FE"/>
    <w:rsid w:val="00501E66"/>
    <w:rsid w:val="005823AF"/>
    <w:rsid w:val="00591F4B"/>
    <w:rsid w:val="005B05AC"/>
    <w:rsid w:val="005F29DB"/>
    <w:rsid w:val="006820F3"/>
    <w:rsid w:val="006B2F9E"/>
    <w:rsid w:val="006B68E3"/>
    <w:rsid w:val="006C71E2"/>
    <w:rsid w:val="007C0009"/>
    <w:rsid w:val="008277C1"/>
    <w:rsid w:val="00836EB2"/>
    <w:rsid w:val="00886522"/>
    <w:rsid w:val="00891324"/>
    <w:rsid w:val="008D2B24"/>
    <w:rsid w:val="00951C98"/>
    <w:rsid w:val="009B5AF6"/>
    <w:rsid w:val="009C385B"/>
    <w:rsid w:val="009D0F51"/>
    <w:rsid w:val="00A24D93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773B1"/>
    <w:rsid w:val="00C8298C"/>
    <w:rsid w:val="00C919DE"/>
    <w:rsid w:val="00CF5F8F"/>
    <w:rsid w:val="00D56DE4"/>
    <w:rsid w:val="00DF5633"/>
    <w:rsid w:val="00E01147"/>
    <w:rsid w:val="00E0240B"/>
    <w:rsid w:val="00E60FB1"/>
    <w:rsid w:val="00F23836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7</Pages>
  <Words>1354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66</cp:revision>
  <cp:lastPrinted>2016-10-05T08:22:00Z</cp:lastPrinted>
  <dcterms:created xsi:type="dcterms:W3CDTF">2014-09-22T12:10:00Z</dcterms:created>
  <dcterms:modified xsi:type="dcterms:W3CDTF">2018-02-09T07:10:00Z</dcterms:modified>
</cp:coreProperties>
</file>