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A86A72" w:rsidRPr="00A86A72" w:rsidRDefault="00E170FC" w:rsidP="00A86A72">
      <w:pPr>
        <w:shd w:val="clear" w:color="auto" w:fill="FFFFFF"/>
        <w:tabs>
          <w:tab w:val="left" w:pos="1008"/>
        </w:tabs>
        <w:ind w:right="-249"/>
        <w:jc w:val="center"/>
        <w:rPr>
          <w:rFonts w:ascii="Times New Roman" w:hAnsi="Times New Roman"/>
          <w:spacing w:val="-12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</w:t>
      </w:r>
      <w:r w:rsidR="00041AB9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A86A72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</w:t>
      </w:r>
      <w:r w:rsidR="00A86A72" w:rsidRPr="00A86A72">
        <w:rPr>
          <w:rFonts w:ascii="Times New Roman" w:hAnsi="Times New Roman"/>
          <w:spacing w:val="-12"/>
        </w:rPr>
        <w:t>от  21.12.2023 г.   №  26</w:t>
      </w:r>
      <w:r w:rsidR="00A86A72">
        <w:rPr>
          <w:rFonts w:ascii="Times New Roman" w:hAnsi="Times New Roman"/>
          <w:spacing w:val="-12"/>
        </w:rPr>
        <w:t>4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F419E5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DB4243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79766C">
            <w:pPr>
              <w:pStyle w:val="ae"/>
              <w:ind w:right="2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F419E5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2083,4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79766C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2083,4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26CB3" w:rsidRPr="00FD5D2B" w:rsidTr="00E26CB3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F419E5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9E5" w:rsidRPr="00FD5D2B" w:rsidRDefault="00F419E5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9E5" w:rsidRPr="00FD5D2B" w:rsidRDefault="00F419E5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B36D67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97429B" w:rsidP="0079766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9E5" w:rsidRPr="00FD5D2B" w:rsidRDefault="00F419E5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7429B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9B" w:rsidRPr="00FD5D2B" w:rsidRDefault="0097429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9B" w:rsidRPr="00FD5D2B" w:rsidRDefault="0097429B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97429B" w:rsidRPr="00FD5D2B" w:rsidRDefault="0097429B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Default="0097429B">
            <w:r w:rsidRPr="00763172">
              <w:rPr>
                <w:rFonts w:ascii="Times New Roman" w:hAnsi="Times New Roman"/>
              </w:rPr>
              <w:t>2083,4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Default="0097429B">
            <w:r w:rsidRPr="00092059">
              <w:rPr>
                <w:rFonts w:ascii="Times New Roman" w:hAnsi="Times New Roman"/>
              </w:rPr>
              <w:t>2083,4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97429B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9B" w:rsidRPr="00FD5D2B" w:rsidRDefault="0097429B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9B" w:rsidRPr="00FD5D2B" w:rsidRDefault="0097429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29B" w:rsidRPr="00FD5D2B" w:rsidRDefault="0097429B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Default="0097429B">
            <w:r w:rsidRPr="00763172">
              <w:rPr>
                <w:rFonts w:ascii="Times New Roman" w:hAnsi="Times New Roman"/>
              </w:rPr>
              <w:t>2083,4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Default="0097429B">
            <w:r w:rsidRPr="00092059">
              <w:rPr>
                <w:rFonts w:ascii="Times New Roman" w:hAnsi="Times New Roman"/>
              </w:rPr>
              <w:t>2083,4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29B" w:rsidRPr="00FD5D2B" w:rsidRDefault="0097429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9B" w:rsidRPr="00FD5D2B" w:rsidRDefault="0097429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29B" w:rsidRPr="00FD5D2B" w:rsidRDefault="0097429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0CB" w:rsidRDefault="000D50CB" w:rsidP="00C866D4">
      <w:pPr>
        <w:spacing w:after="0" w:line="240" w:lineRule="auto"/>
      </w:pPr>
      <w:r>
        <w:separator/>
      </w:r>
    </w:p>
  </w:endnote>
  <w:endnote w:type="continuationSeparator" w:id="1">
    <w:p w:rsidR="000D50CB" w:rsidRDefault="000D50C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0CB" w:rsidRDefault="000D50CB" w:rsidP="00C866D4">
      <w:pPr>
        <w:spacing w:after="0" w:line="240" w:lineRule="auto"/>
      </w:pPr>
      <w:r>
        <w:separator/>
      </w:r>
    </w:p>
  </w:footnote>
  <w:footnote w:type="continuationSeparator" w:id="1">
    <w:p w:rsidR="000D50CB" w:rsidRDefault="000D50CB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1AB9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D50CB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5D3D"/>
    <w:rsid w:val="002B6175"/>
    <w:rsid w:val="002C30B1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66838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25CF8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39E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96CFD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29B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86A72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4A4B"/>
    <w:rsid w:val="00B36D67"/>
    <w:rsid w:val="00B53128"/>
    <w:rsid w:val="00B63BDF"/>
    <w:rsid w:val="00B77A5F"/>
    <w:rsid w:val="00B81B79"/>
    <w:rsid w:val="00B81F89"/>
    <w:rsid w:val="00B83AA2"/>
    <w:rsid w:val="00B921E5"/>
    <w:rsid w:val="00B96860"/>
    <w:rsid w:val="00B9698C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9E5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4B17"/>
    <w:rsid w:val="00FF5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E87C-F65C-49D9-8AFB-CED51252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12</Pages>
  <Words>3744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25041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65</cp:revision>
  <cp:lastPrinted>2023-12-20T08:44:00Z</cp:lastPrinted>
  <dcterms:created xsi:type="dcterms:W3CDTF">2017-08-15T14:09:00Z</dcterms:created>
  <dcterms:modified xsi:type="dcterms:W3CDTF">2023-12-22T06:02:00Z</dcterms:modified>
</cp:coreProperties>
</file>