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24D6">
      <w:pPr>
        <w:shd w:val="clear" w:color="auto" w:fill="FFFFFF"/>
        <w:spacing w:line="413" w:lineRule="exact"/>
        <w:ind w:left="34" w:right="10"/>
        <w:jc w:val="both"/>
      </w:pPr>
      <w:r>
        <w:rPr>
          <w:rFonts w:eastAsia="Times New Roman"/>
          <w:sz w:val="38"/>
          <w:szCs w:val="38"/>
        </w:rPr>
        <w:t xml:space="preserve">Отчет администрации </w:t>
      </w:r>
      <w:proofErr w:type="spellStart"/>
      <w:r>
        <w:rPr>
          <w:rFonts w:eastAsia="Times New Roman"/>
          <w:sz w:val="38"/>
          <w:szCs w:val="38"/>
        </w:rPr>
        <w:t>Вышестеблиевского</w:t>
      </w:r>
      <w:proofErr w:type="spellEnd"/>
      <w:r>
        <w:rPr>
          <w:rFonts w:eastAsia="Times New Roman"/>
          <w:sz w:val="38"/>
          <w:szCs w:val="38"/>
        </w:rPr>
        <w:t xml:space="preserve"> сельского поселения о реализации мер, направленных на повышение эффективности противодействия коррупции</w:t>
      </w:r>
    </w:p>
    <w:p w:rsidR="00000000" w:rsidRDefault="00D324D6">
      <w:pPr>
        <w:shd w:val="clear" w:color="auto" w:fill="FFFFFF"/>
        <w:spacing w:line="413" w:lineRule="exact"/>
        <w:ind w:left="62"/>
        <w:jc w:val="center"/>
      </w:pPr>
      <w:r>
        <w:rPr>
          <w:rFonts w:eastAsia="Times New Roman"/>
          <w:spacing w:val="-7"/>
          <w:sz w:val="38"/>
          <w:szCs w:val="38"/>
        </w:rPr>
        <w:t>в 2017 году</w:t>
      </w:r>
    </w:p>
    <w:p w:rsidR="00000000" w:rsidRDefault="00D324D6">
      <w:pPr>
        <w:shd w:val="clear" w:color="auto" w:fill="FFFFFF"/>
        <w:tabs>
          <w:tab w:val="left" w:pos="8256"/>
        </w:tabs>
        <w:spacing w:before="317" w:line="322" w:lineRule="exact"/>
        <w:ind w:left="24" w:right="5" w:firstLine="701"/>
        <w:jc w:val="both"/>
      </w:pPr>
      <w:r>
        <w:rPr>
          <w:rFonts w:eastAsia="Times New Roman"/>
          <w:sz w:val="28"/>
          <w:szCs w:val="28"/>
        </w:rPr>
        <w:t>В 2017 году работа по реализации законодательства в сфере</w:t>
      </w:r>
      <w:r>
        <w:rPr>
          <w:rFonts w:eastAsia="Times New Roman"/>
          <w:sz w:val="28"/>
          <w:szCs w:val="28"/>
        </w:rPr>
        <w:br/>
        <w:t>противодействия коррупции в органах местного</w:t>
      </w:r>
      <w:r>
        <w:rPr>
          <w:rFonts w:eastAsia="Times New Roman"/>
          <w:sz w:val="28"/>
          <w:szCs w:val="28"/>
        </w:rPr>
        <w:t xml:space="preserve"> самоуправления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администрацией   </w:t>
      </w:r>
      <w:proofErr w:type="spellStart"/>
      <w:r>
        <w:rPr>
          <w:rFonts w:eastAsia="Times New Roman"/>
          <w:spacing w:val="-1"/>
          <w:sz w:val="28"/>
          <w:szCs w:val="28"/>
        </w:rPr>
        <w:t>Вышестеблиевского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  сельского   поселения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велась   в</w:t>
      </w:r>
    </w:p>
    <w:p w:rsidR="00000000" w:rsidRDefault="00D324D6">
      <w:pPr>
        <w:shd w:val="clear" w:color="auto" w:fill="FFFFFF"/>
        <w:spacing w:line="322" w:lineRule="exact"/>
        <w:ind w:left="24" w:right="10"/>
        <w:jc w:val="both"/>
      </w:pPr>
      <w:r>
        <w:rPr>
          <w:rFonts w:eastAsia="Times New Roman"/>
          <w:sz w:val="28"/>
          <w:szCs w:val="28"/>
        </w:rPr>
        <w:t>соответствии с Федеральным законом от 25 декабря 2008 года № 273-ФЗ «О противодействии коррупции» .</w:t>
      </w:r>
    </w:p>
    <w:p w:rsidR="00000000" w:rsidRDefault="00D324D6">
      <w:pPr>
        <w:shd w:val="clear" w:color="auto" w:fill="FFFFFF"/>
        <w:spacing w:line="322" w:lineRule="exact"/>
        <w:ind w:left="720"/>
      </w:pPr>
      <w:r>
        <w:rPr>
          <w:rFonts w:eastAsia="Times New Roman"/>
          <w:sz w:val="28"/>
          <w:szCs w:val="28"/>
        </w:rPr>
        <w:t>В течении отчетного года были реализованы следующие мероприятия:</w:t>
      </w:r>
    </w:p>
    <w:p w:rsidR="00000000" w:rsidRDefault="00D324D6">
      <w:pPr>
        <w:shd w:val="clear" w:color="auto" w:fill="FFFFFF"/>
        <w:spacing w:line="322" w:lineRule="exact"/>
        <w:ind w:left="24" w:right="14" w:firstLine="701"/>
        <w:jc w:val="both"/>
      </w:pPr>
      <w:r>
        <w:rPr>
          <w:rFonts w:eastAsia="Times New Roman"/>
          <w:sz w:val="28"/>
          <w:szCs w:val="28"/>
        </w:rPr>
        <w:t>корре</w:t>
      </w:r>
      <w:r>
        <w:rPr>
          <w:rFonts w:eastAsia="Times New Roman"/>
          <w:sz w:val="28"/>
          <w:szCs w:val="28"/>
        </w:rPr>
        <w:t>ктировка нормативной правовой базы области в сфере противодействия коррупции;</w:t>
      </w:r>
    </w:p>
    <w:p w:rsidR="00000000" w:rsidRDefault="00D324D6">
      <w:pPr>
        <w:shd w:val="clear" w:color="auto" w:fill="FFFFFF"/>
        <w:spacing w:line="322" w:lineRule="exact"/>
        <w:ind w:left="19" w:right="19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реализация </w:t>
      </w:r>
      <w:proofErr w:type="spellStart"/>
      <w:r>
        <w:rPr>
          <w:rFonts w:eastAsia="Times New Roman"/>
          <w:spacing w:val="-1"/>
          <w:sz w:val="28"/>
          <w:szCs w:val="28"/>
        </w:rPr>
        <w:t>антикоррупционных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мероприятий в сфере закупок товаров, </w:t>
      </w:r>
      <w:r>
        <w:rPr>
          <w:rFonts w:eastAsia="Times New Roman"/>
          <w:sz w:val="28"/>
          <w:szCs w:val="28"/>
        </w:rPr>
        <w:t>работ, услуг для обеспечения государственных и муниципальных нужд;</w:t>
      </w:r>
    </w:p>
    <w:p w:rsidR="00000000" w:rsidRDefault="00D324D6">
      <w:pPr>
        <w:shd w:val="clear" w:color="auto" w:fill="FFFFFF"/>
        <w:spacing w:line="322" w:lineRule="exact"/>
        <w:ind w:left="14" w:right="5" w:firstLine="710"/>
        <w:jc w:val="both"/>
      </w:pPr>
      <w:r>
        <w:rPr>
          <w:rFonts w:eastAsia="Times New Roman"/>
          <w:sz w:val="28"/>
          <w:szCs w:val="28"/>
        </w:rPr>
        <w:t xml:space="preserve">проведение и рассмотрение результатов </w:t>
      </w:r>
      <w:proofErr w:type="spellStart"/>
      <w:r>
        <w:rPr>
          <w:rFonts w:eastAsia="Times New Roman"/>
          <w:sz w:val="28"/>
          <w:szCs w:val="28"/>
        </w:rPr>
        <w:t>антикор</w:t>
      </w:r>
      <w:r>
        <w:rPr>
          <w:rFonts w:eastAsia="Times New Roman"/>
          <w:sz w:val="28"/>
          <w:szCs w:val="28"/>
        </w:rPr>
        <w:t>рупционной</w:t>
      </w:r>
      <w:proofErr w:type="spellEnd"/>
      <w:r>
        <w:rPr>
          <w:rFonts w:eastAsia="Times New Roman"/>
          <w:sz w:val="28"/>
          <w:szCs w:val="28"/>
        </w:rPr>
        <w:t xml:space="preserve"> экспертизы проектов нормативных правовых актов и иных документов, а также действующих нормативных правовых актов и иных документов;</w:t>
      </w:r>
    </w:p>
    <w:p w:rsidR="00000000" w:rsidRDefault="00D324D6">
      <w:pPr>
        <w:shd w:val="clear" w:color="auto" w:fill="FFFFFF"/>
        <w:spacing w:line="322" w:lineRule="exact"/>
        <w:ind w:left="14" w:firstLine="706"/>
        <w:jc w:val="both"/>
      </w:pPr>
      <w:r>
        <w:rPr>
          <w:rFonts w:eastAsia="Times New Roman"/>
          <w:sz w:val="28"/>
          <w:szCs w:val="28"/>
        </w:rPr>
        <w:t>заключение соглашения с многофункциональным центром предоставления услуг населению, деятельность которого строитс</w:t>
      </w:r>
      <w:r>
        <w:rPr>
          <w:rFonts w:eastAsia="Times New Roman"/>
          <w:sz w:val="28"/>
          <w:szCs w:val="28"/>
        </w:rPr>
        <w:t>я на принципе «одного окна», перевод оказываемых услуг в электронный вид;</w:t>
      </w:r>
    </w:p>
    <w:p w:rsidR="00000000" w:rsidRDefault="00D324D6">
      <w:pPr>
        <w:shd w:val="clear" w:color="auto" w:fill="FFFFFF"/>
        <w:spacing w:line="322" w:lineRule="exact"/>
        <w:ind w:left="10" w:right="14" w:firstLine="706"/>
        <w:jc w:val="both"/>
      </w:pPr>
      <w:r>
        <w:rPr>
          <w:rFonts w:eastAsia="Times New Roman"/>
          <w:sz w:val="28"/>
          <w:szCs w:val="28"/>
        </w:rPr>
        <w:t xml:space="preserve">повышение информационной открытости сведений об </w:t>
      </w:r>
      <w:proofErr w:type="spellStart"/>
      <w:r>
        <w:rPr>
          <w:rFonts w:eastAsia="Times New Roman"/>
          <w:sz w:val="28"/>
          <w:szCs w:val="28"/>
        </w:rPr>
        <w:t>антикоррупционной</w:t>
      </w:r>
      <w:proofErr w:type="spellEnd"/>
      <w:r>
        <w:rPr>
          <w:rFonts w:eastAsia="Times New Roman"/>
          <w:sz w:val="28"/>
          <w:szCs w:val="28"/>
        </w:rPr>
        <w:t xml:space="preserve"> политике, роли гражданского общества в рассматриваемой деятельности;</w:t>
      </w:r>
    </w:p>
    <w:p w:rsidR="00000000" w:rsidRDefault="00D324D6">
      <w:pPr>
        <w:shd w:val="clear" w:color="auto" w:fill="FFFFFF"/>
        <w:spacing w:line="322" w:lineRule="exact"/>
        <w:ind w:left="14" w:right="10" w:firstLine="701"/>
        <w:jc w:val="both"/>
      </w:pPr>
      <w:r>
        <w:rPr>
          <w:rFonts w:eastAsia="Times New Roman"/>
          <w:sz w:val="28"/>
          <w:szCs w:val="28"/>
        </w:rPr>
        <w:t>проведение мероприятий по совершенствованию сис</w:t>
      </w:r>
      <w:r>
        <w:rPr>
          <w:rFonts w:eastAsia="Times New Roman"/>
          <w:sz w:val="28"/>
          <w:szCs w:val="28"/>
        </w:rPr>
        <w:t xml:space="preserve">темы учета </w:t>
      </w:r>
      <w:r>
        <w:rPr>
          <w:rFonts w:eastAsia="Times New Roman"/>
          <w:spacing w:val="-1"/>
          <w:sz w:val="28"/>
          <w:szCs w:val="28"/>
        </w:rPr>
        <w:t xml:space="preserve">государственного и муниципального имущества и оценки эффективности его </w:t>
      </w:r>
      <w:r>
        <w:rPr>
          <w:rFonts w:eastAsia="Times New Roman"/>
          <w:sz w:val="28"/>
          <w:szCs w:val="28"/>
        </w:rPr>
        <w:t>использования.</w:t>
      </w:r>
    </w:p>
    <w:p w:rsidR="00000000" w:rsidRDefault="00D324D6">
      <w:pPr>
        <w:shd w:val="clear" w:color="auto" w:fill="FFFFFF"/>
        <w:spacing w:line="322" w:lineRule="exact"/>
        <w:ind w:left="14" w:right="19" w:firstLine="706"/>
        <w:jc w:val="both"/>
      </w:pPr>
      <w:r>
        <w:rPr>
          <w:rFonts w:eastAsia="Times New Roman"/>
          <w:sz w:val="28"/>
          <w:szCs w:val="28"/>
        </w:rPr>
        <w:t>Основополагающим нормативным правовым актом администрации области в сфере противодействия коррупции являются постановления:</w:t>
      </w:r>
    </w:p>
    <w:p w:rsidR="00000000" w:rsidRDefault="00D324D6">
      <w:pPr>
        <w:shd w:val="clear" w:color="auto" w:fill="FFFFFF"/>
        <w:tabs>
          <w:tab w:val="left" w:pos="955"/>
        </w:tabs>
        <w:spacing w:before="5" w:line="322" w:lineRule="exact"/>
        <w:ind w:left="10" w:right="14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 04.03.2014 года № 37 « О мерах</w:t>
      </w:r>
      <w:r>
        <w:rPr>
          <w:rFonts w:eastAsia="Times New Roman"/>
          <w:sz w:val="28"/>
          <w:szCs w:val="28"/>
        </w:rPr>
        <w:t xml:space="preserve"> по реализации Федерального</w:t>
      </w:r>
      <w:r>
        <w:rPr>
          <w:rFonts w:eastAsia="Times New Roman"/>
          <w:sz w:val="28"/>
          <w:szCs w:val="28"/>
        </w:rPr>
        <w:br/>
        <w:t xml:space="preserve">закона «О противодействии коррупции» в </w:t>
      </w:r>
      <w:proofErr w:type="spellStart"/>
      <w:r>
        <w:rPr>
          <w:rFonts w:eastAsia="Times New Roman"/>
          <w:sz w:val="28"/>
          <w:szCs w:val="28"/>
        </w:rPr>
        <w:t>Вышестеблиевском</w:t>
      </w:r>
      <w:proofErr w:type="spellEnd"/>
      <w:r>
        <w:rPr>
          <w:rFonts w:eastAsia="Times New Roman"/>
          <w:sz w:val="28"/>
          <w:szCs w:val="28"/>
        </w:rPr>
        <w:t xml:space="preserve"> сельском</w:t>
      </w:r>
      <w:r>
        <w:rPr>
          <w:rFonts w:eastAsia="Times New Roman"/>
          <w:sz w:val="28"/>
          <w:szCs w:val="28"/>
        </w:rPr>
        <w:br/>
        <w:t>поселении Темрюкского района»;</w:t>
      </w:r>
    </w:p>
    <w:p w:rsidR="00000000" w:rsidRDefault="00D324D6">
      <w:pPr>
        <w:shd w:val="clear" w:color="auto" w:fill="FFFFFF"/>
        <w:tabs>
          <w:tab w:val="left" w:pos="1051"/>
        </w:tabs>
        <w:spacing w:line="322" w:lineRule="exact"/>
        <w:ind w:left="10"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 30.12.2015 года «Об утверждении плана мероприятий по</w:t>
      </w:r>
      <w:r>
        <w:rPr>
          <w:rFonts w:eastAsia="Times New Roman"/>
          <w:sz w:val="28"/>
          <w:szCs w:val="28"/>
        </w:rPr>
        <w:br/>
        <w:t xml:space="preserve">противодействию коррупции в </w:t>
      </w:r>
      <w:proofErr w:type="spellStart"/>
      <w:r>
        <w:rPr>
          <w:rFonts w:eastAsia="Times New Roman"/>
          <w:sz w:val="28"/>
          <w:szCs w:val="28"/>
        </w:rPr>
        <w:t>Вышестеблиевском</w:t>
      </w:r>
      <w:proofErr w:type="spellEnd"/>
      <w:r>
        <w:rPr>
          <w:rFonts w:eastAsia="Times New Roman"/>
          <w:sz w:val="28"/>
          <w:szCs w:val="28"/>
        </w:rPr>
        <w:t xml:space="preserve"> сельском поселении</w:t>
      </w:r>
      <w:r>
        <w:rPr>
          <w:rFonts w:eastAsia="Times New Roman"/>
          <w:sz w:val="28"/>
          <w:szCs w:val="28"/>
        </w:rPr>
        <w:br/>
        <w:t>Темрюкског</w:t>
      </w:r>
      <w:r>
        <w:rPr>
          <w:rFonts w:eastAsia="Times New Roman"/>
          <w:sz w:val="28"/>
          <w:szCs w:val="28"/>
        </w:rPr>
        <w:t>о района на 2016-2017 годы».</w:t>
      </w:r>
    </w:p>
    <w:p w:rsidR="00000000" w:rsidRDefault="00D324D6">
      <w:pPr>
        <w:shd w:val="clear" w:color="auto" w:fill="FFFFFF"/>
        <w:spacing w:line="322" w:lineRule="exact"/>
        <w:ind w:left="5" w:right="24" w:firstLine="710"/>
        <w:jc w:val="both"/>
      </w:pPr>
      <w:r>
        <w:rPr>
          <w:rFonts w:eastAsia="Times New Roman"/>
          <w:sz w:val="28"/>
          <w:szCs w:val="28"/>
        </w:rPr>
        <w:t>С целью противодействия коррупции выполнены следующие мероприятия:</w:t>
      </w:r>
    </w:p>
    <w:p w:rsidR="00000000" w:rsidRDefault="00D324D6">
      <w:pPr>
        <w:shd w:val="clear" w:color="auto" w:fill="FFFFFF"/>
        <w:spacing w:line="322" w:lineRule="exact"/>
        <w:ind w:left="10" w:right="14" w:firstLine="701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проекты всех нормативно правовые акты направляются на экспертизу в Прокуратуру Темрюкского района и на сайт администрации для независимой экспертизы;</w:t>
      </w:r>
    </w:p>
    <w:p w:rsidR="00000000" w:rsidRDefault="00D324D6">
      <w:pPr>
        <w:shd w:val="clear" w:color="auto" w:fill="FFFFFF"/>
        <w:tabs>
          <w:tab w:val="left" w:pos="874"/>
        </w:tabs>
        <w:spacing w:line="322" w:lineRule="exact"/>
        <w:ind w:left="71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проводи</w:t>
      </w:r>
      <w:r>
        <w:rPr>
          <w:rFonts w:eastAsia="Times New Roman"/>
          <w:sz w:val="28"/>
          <w:szCs w:val="28"/>
        </w:rPr>
        <w:t>тся регулярная работа по изучению законодательства;</w:t>
      </w:r>
    </w:p>
    <w:p w:rsidR="00000000" w:rsidRDefault="00D324D6">
      <w:pPr>
        <w:shd w:val="clear" w:color="auto" w:fill="FFFFFF"/>
        <w:tabs>
          <w:tab w:val="left" w:pos="965"/>
        </w:tabs>
        <w:spacing w:line="326" w:lineRule="exact"/>
        <w:ind w:right="2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регулярно на внутренних совещаниях заслушиваются начальники</w:t>
      </w:r>
      <w:r>
        <w:rPr>
          <w:rFonts w:eastAsia="Times New Roman"/>
          <w:sz w:val="28"/>
          <w:szCs w:val="28"/>
        </w:rPr>
        <w:br/>
        <w:t>структурных подразделений, ответственные за выполнение мероприятий</w:t>
      </w:r>
      <w:r>
        <w:rPr>
          <w:rFonts w:eastAsia="Times New Roman"/>
          <w:sz w:val="28"/>
          <w:szCs w:val="28"/>
        </w:rPr>
        <w:br/>
        <w:t>плана по противодействию коррупции;</w:t>
      </w:r>
    </w:p>
    <w:p w:rsidR="00000000" w:rsidRDefault="00D324D6">
      <w:pPr>
        <w:shd w:val="clear" w:color="auto" w:fill="FFFFFF"/>
        <w:spacing w:line="322" w:lineRule="exact"/>
        <w:ind w:left="10" w:right="19" w:firstLine="1133"/>
        <w:jc w:val="both"/>
      </w:pPr>
      <w:r>
        <w:rPr>
          <w:rFonts w:eastAsia="Times New Roman"/>
          <w:sz w:val="28"/>
          <w:szCs w:val="28"/>
        </w:rPr>
        <w:t>муниципальные правовые акты регулярно п</w:t>
      </w:r>
      <w:r>
        <w:rPr>
          <w:rFonts w:eastAsia="Times New Roman"/>
          <w:sz w:val="28"/>
          <w:szCs w:val="28"/>
        </w:rPr>
        <w:t xml:space="preserve">риводились в </w:t>
      </w:r>
      <w:r>
        <w:rPr>
          <w:rFonts w:eastAsia="Times New Roman"/>
          <w:spacing w:val="-1"/>
          <w:sz w:val="28"/>
          <w:szCs w:val="28"/>
        </w:rPr>
        <w:t xml:space="preserve">соответствие с требованиями федеральных и краевых нормативных правовых </w:t>
      </w:r>
      <w:r>
        <w:rPr>
          <w:rFonts w:eastAsia="Times New Roman"/>
          <w:sz w:val="28"/>
          <w:szCs w:val="28"/>
        </w:rPr>
        <w:t>актов по вопросам противодействия коррупции</w:t>
      </w:r>
    </w:p>
    <w:p w:rsidR="00000000" w:rsidRDefault="00D324D6">
      <w:pPr>
        <w:shd w:val="clear" w:color="auto" w:fill="FFFFFF"/>
        <w:spacing w:line="322" w:lineRule="exact"/>
        <w:ind w:left="10" w:right="19" w:firstLine="1133"/>
        <w:jc w:val="both"/>
        <w:sectPr w:rsidR="00000000">
          <w:type w:val="continuous"/>
          <w:pgSz w:w="11909" w:h="16834"/>
          <w:pgMar w:top="605" w:right="804" w:bottom="360" w:left="1726" w:header="720" w:footer="720" w:gutter="0"/>
          <w:cols w:space="60"/>
          <w:noEndnote/>
        </w:sectPr>
      </w:pPr>
    </w:p>
    <w:p w:rsidR="00000000" w:rsidRDefault="00D324D6">
      <w:pPr>
        <w:shd w:val="clear" w:color="auto" w:fill="FFFFFF"/>
        <w:spacing w:line="322" w:lineRule="exact"/>
        <w:ind w:left="19" w:firstLine="710"/>
        <w:jc w:val="both"/>
      </w:pPr>
      <w:r>
        <w:rPr>
          <w:spacing w:val="-1"/>
          <w:sz w:val="28"/>
          <w:szCs w:val="28"/>
        </w:rPr>
        <w:lastRenderedPageBreak/>
        <w:t>-</w:t>
      </w:r>
      <w:r>
        <w:rPr>
          <w:rFonts w:eastAsia="Times New Roman"/>
          <w:spacing w:val="-1"/>
          <w:sz w:val="28"/>
          <w:szCs w:val="28"/>
        </w:rPr>
        <w:t xml:space="preserve">внедрена система электронных торгов, результате проведенных торгов </w:t>
      </w:r>
      <w:r>
        <w:rPr>
          <w:rFonts w:eastAsia="Times New Roman"/>
          <w:sz w:val="28"/>
          <w:szCs w:val="28"/>
        </w:rPr>
        <w:t>экономия составила более 1 миллион 9</w:t>
      </w:r>
      <w:r>
        <w:rPr>
          <w:rFonts w:eastAsia="Times New Roman"/>
          <w:sz w:val="28"/>
          <w:szCs w:val="28"/>
        </w:rPr>
        <w:t>70 тысяч рублей</w:t>
      </w:r>
    </w:p>
    <w:p w:rsidR="00000000" w:rsidRDefault="00D324D6">
      <w:pPr>
        <w:shd w:val="clear" w:color="auto" w:fill="FFFFFF"/>
        <w:tabs>
          <w:tab w:val="left" w:pos="888"/>
        </w:tabs>
        <w:spacing w:line="322" w:lineRule="exact"/>
        <w:ind w:left="72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внедрена система электронного документооборота;</w:t>
      </w:r>
      <w:r>
        <w:rPr>
          <w:rFonts w:eastAsia="Times New Roman"/>
          <w:sz w:val="28"/>
          <w:szCs w:val="28"/>
        </w:rPr>
        <w:br/>
        <w:t>-предоставление муниципальными служащими сведений о доходах -</w:t>
      </w:r>
    </w:p>
    <w:p w:rsidR="00000000" w:rsidRDefault="00D324D6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расходах обеспечено своевременно и в электронном виде.</w:t>
      </w:r>
    </w:p>
    <w:p w:rsidR="00000000" w:rsidRDefault="00D324D6">
      <w:pPr>
        <w:shd w:val="clear" w:color="auto" w:fill="FFFFFF"/>
        <w:spacing w:line="322" w:lineRule="exact"/>
        <w:ind w:left="19" w:right="5" w:firstLine="701"/>
        <w:jc w:val="both"/>
      </w:pPr>
      <w:r>
        <w:rPr>
          <w:rFonts w:eastAsia="Times New Roman"/>
          <w:sz w:val="28"/>
          <w:szCs w:val="28"/>
        </w:rPr>
        <w:t>На телефон «Горячей линии» информация о конкретных фактах коррупции не по</w:t>
      </w:r>
      <w:r>
        <w:rPr>
          <w:rFonts w:eastAsia="Times New Roman"/>
          <w:sz w:val="28"/>
          <w:szCs w:val="28"/>
        </w:rPr>
        <w:t>ступала.</w:t>
      </w:r>
    </w:p>
    <w:p w:rsidR="00000000" w:rsidRDefault="00D324D6">
      <w:pPr>
        <w:shd w:val="clear" w:color="auto" w:fill="FFFFFF"/>
        <w:spacing w:before="5" w:line="322" w:lineRule="exact"/>
        <w:ind w:left="19" w:right="5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В администрацию </w:t>
      </w:r>
      <w:proofErr w:type="spellStart"/>
      <w:r>
        <w:rPr>
          <w:rFonts w:eastAsia="Times New Roman"/>
          <w:spacing w:val="-2"/>
          <w:sz w:val="28"/>
          <w:szCs w:val="28"/>
        </w:rPr>
        <w:t>Вышестеблиевского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сельского поселения обращений </w:t>
      </w:r>
      <w:r>
        <w:rPr>
          <w:rFonts w:eastAsia="Times New Roman"/>
          <w:sz w:val="28"/>
          <w:szCs w:val="28"/>
        </w:rPr>
        <w:t xml:space="preserve">граждан, содержащих обоснованные факты о наличии коррупционных </w:t>
      </w:r>
      <w:r>
        <w:rPr>
          <w:rFonts w:eastAsia="Times New Roman"/>
          <w:spacing w:val="-1"/>
          <w:sz w:val="28"/>
          <w:szCs w:val="28"/>
        </w:rPr>
        <w:t xml:space="preserve">фактов и признаков коррупционных правонарушений в течении 2017 года не </w:t>
      </w:r>
      <w:r>
        <w:rPr>
          <w:rFonts w:eastAsia="Times New Roman"/>
          <w:sz w:val="28"/>
          <w:szCs w:val="28"/>
        </w:rPr>
        <w:t>поступало.</w:t>
      </w:r>
    </w:p>
    <w:p w:rsidR="00000000" w:rsidRDefault="00D324D6">
      <w:pPr>
        <w:shd w:val="clear" w:color="auto" w:fill="FFFFFF"/>
        <w:spacing w:line="322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>В 2017 году не выявлено нарушений треб</w:t>
      </w:r>
      <w:r>
        <w:rPr>
          <w:rFonts w:eastAsia="Times New Roman"/>
          <w:sz w:val="28"/>
          <w:szCs w:val="28"/>
        </w:rPr>
        <w:t>ований, касающихся достоверности и полноты предоставленных сведений о доходах, об имуществе и обязательствах имущественного характера муниципальными служащими.</w:t>
      </w:r>
    </w:p>
    <w:p w:rsidR="00000000" w:rsidRDefault="00D324D6">
      <w:pPr>
        <w:shd w:val="clear" w:color="auto" w:fill="FFFFFF"/>
        <w:spacing w:line="322" w:lineRule="exact"/>
        <w:ind w:left="14" w:right="14" w:firstLine="706"/>
        <w:jc w:val="both"/>
      </w:pPr>
      <w:r>
        <w:rPr>
          <w:rFonts w:eastAsia="Times New Roman"/>
          <w:sz w:val="28"/>
          <w:szCs w:val="28"/>
        </w:rPr>
        <w:t xml:space="preserve">Одним из важных аспектов в </w:t>
      </w:r>
      <w:proofErr w:type="spellStart"/>
      <w:r>
        <w:rPr>
          <w:rFonts w:eastAsia="Times New Roman"/>
          <w:sz w:val="28"/>
          <w:szCs w:val="28"/>
        </w:rPr>
        <w:t>антикоррупционной</w:t>
      </w:r>
      <w:proofErr w:type="spellEnd"/>
      <w:r>
        <w:rPr>
          <w:rFonts w:eastAsia="Times New Roman"/>
          <w:sz w:val="28"/>
          <w:szCs w:val="28"/>
        </w:rPr>
        <w:t xml:space="preserve"> работе является прозрачность и подконтрольность дея</w:t>
      </w:r>
      <w:r>
        <w:rPr>
          <w:rFonts w:eastAsia="Times New Roman"/>
          <w:sz w:val="28"/>
          <w:szCs w:val="28"/>
        </w:rPr>
        <w:t>тельности администрации при выполнении административных процедур путем размещения на сайте администрации всех постановлений, распоряжений и решений Совета.</w:t>
      </w:r>
    </w:p>
    <w:p w:rsidR="00000000" w:rsidRDefault="00D324D6">
      <w:pPr>
        <w:shd w:val="clear" w:color="auto" w:fill="FFFFFF"/>
        <w:spacing w:line="322" w:lineRule="exact"/>
        <w:ind w:left="14" w:right="14" w:firstLine="696"/>
        <w:jc w:val="both"/>
      </w:pPr>
      <w:r>
        <w:rPr>
          <w:rFonts w:eastAsia="Times New Roman"/>
          <w:sz w:val="28"/>
          <w:szCs w:val="28"/>
        </w:rPr>
        <w:t>На интернет - сайте администрации имеется информация по следующим вопросам:</w:t>
      </w:r>
    </w:p>
    <w:p w:rsidR="00000000" w:rsidRDefault="00D324D6">
      <w:pPr>
        <w:shd w:val="clear" w:color="auto" w:fill="FFFFFF"/>
        <w:spacing w:line="322" w:lineRule="exact"/>
        <w:ind w:left="14" w:firstLine="1123"/>
      </w:pPr>
      <w:r>
        <w:rPr>
          <w:rFonts w:eastAsia="Times New Roman"/>
          <w:sz w:val="28"/>
          <w:szCs w:val="28"/>
        </w:rPr>
        <w:t>информация    о    телеф</w:t>
      </w:r>
      <w:r>
        <w:rPr>
          <w:rFonts w:eastAsia="Times New Roman"/>
          <w:sz w:val="28"/>
          <w:szCs w:val="28"/>
        </w:rPr>
        <w:t>онах    «горячей    линии»    по    вопросам противодействию коррупции;</w:t>
      </w:r>
    </w:p>
    <w:p w:rsidR="00000000" w:rsidRDefault="00D324D6">
      <w:pPr>
        <w:shd w:val="clear" w:color="auto" w:fill="FFFFFF"/>
        <w:tabs>
          <w:tab w:val="left" w:pos="950"/>
        </w:tabs>
        <w:spacing w:line="322" w:lineRule="exact"/>
        <w:ind w:left="5" w:right="19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 комиссии по соблюдению требований к служебному поведению</w:t>
      </w:r>
      <w:r>
        <w:rPr>
          <w:rFonts w:eastAsia="Times New Roman"/>
          <w:sz w:val="28"/>
          <w:szCs w:val="28"/>
        </w:rPr>
        <w:br/>
        <w:t>муниципальных служащих и урегулированию конфликта интересов</w:t>
      </w:r>
      <w:r>
        <w:rPr>
          <w:rFonts w:eastAsia="Times New Roman"/>
          <w:sz w:val="28"/>
          <w:szCs w:val="28"/>
        </w:rPr>
        <w:br/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Вышестеблиевского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поселения;</w:t>
      </w:r>
    </w:p>
    <w:p w:rsidR="00000000" w:rsidRDefault="00D324D6" w:rsidP="00D324D6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методи</w:t>
      </w:r>
      <w:r>
        <w:rPr>
          <w:rFonts w:eastAsia="Times New Roman"/>
          <w:sz w:val="28"/>
          <w:szCs w:val="28"/>
        </w:rPr>
        <w:t>ческие рекомендации в сфере противодействия коррупции;</w:t>
      </w:r>
    </w:p>
    <w:p w:rsidR="00000000" w:rsidRDefault="00D324D6" w:rsidP="00D324D6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в сфере противодействия коррупции;</w:t>
      </w:r>
    </w:p>
    <w:p w:rsidR="00000000" w:rsidRDefault="00D324D6">
      <w:pPr>
        <w:shd w:val="clear" w:color="auto" w:fill="FFFFFF"/>
        <w:spacing w:line="322" w:lineRule="exact"/>
        <w:ind w:left="5" w:firstLine="1133"/>
      </w:pPr>
      <w:r>
        <w:rPr>
          <w:rFonts w:eastAsia="Times New Roman"/>
          <w:sz w:val="28"/>
          <w:szCs w:val="28"/>
        </w:rPr>
        <w:t>сведения    о    доходах,    расходах    муниципальных    служащих, руководителей и депутатов;</w:t>
      </w:r>
    </w:p>
    <w:p w:rsidR="00000000" w:rsidRDefault="00D324D6" w:rsidP="00D324D6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Совете по противодействию коррупции;</w:t>
      </w:r>
    </w:p>
    <w:p w:rsidR="00000000" w:rsidRDefault="00D324D6" w:rsidP="00D324D6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об электронных торгах;</w:t>
      </w:r>
    </w:p>
    <w:p w:rsidR="00000000" w:rsidRDefault="00D324D6" w:rsidP="00D324D6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5" w:right="14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каждый гражданин, проживающий на территории поселения имеет </w:t>
      </w:r>
      <w:r>
        <w:rPr>
          <w:rFonts w:eastAsia="Times New Roman"/>
          <w:spacing w:val="-1"/>
          <w:sz w:val="28"/>
          <w:szCs w:val="28"/>
        </w:rPr>
        <w:t xml:space="preserve">возможность беспрепятственно сообщить в органы государственной власти и </w:t>
      </w:r>
      <w:r>
        <w:rPr>
          <w:rFonts w:eastAsia="Times New Roman"/>
          <w:sz w:val="28"/>
          <w:szCs w:val="28"/>
        </w:rPr>
        <w:t>органы местного самоуправления об имевших место коррупционных проявлений (как в пись</w:t>
      </w:r>
      <w:r>
        <w:rPr>
          <w:rFonts w:eastAsia="Times New Roman"/>
          <w:sz w:val="28"/>
          <w:szCs w:val="28"/>
        </w:rPr>
        <w:t>менной так и устной форме).</w:t>
      </w:r>
    </w:p>
    <w:p w:rsidR="00000000" w:rsidRDefault="00D324D6">
      <w:pPr>
        <w:shd w:val="clear" w:color="auto" w:fill="FFFFFF"/>
        <w:spacing w:line="322" w:lineRule="exact"/>
        <w:ind w:left="5" w:right="19" w:firstLine="691"/>
        <w:jc w:val="both"/>
      </w:pPr>
      <w:r>
        <w:rPr>
          <w:rFonts w:eastAsia="Times New Roman"/>
          <w:sz w:val="28"/>
          <w:szCs w:val="28"/>
        </w:rPr>
        <w:t>В отчетном году для общественного контроля за расходованием бюджетных средств были проведены публичные слушания при формировании бюджета и на сайте администрации размещен отчетов об исполнении бюджета.</w:t>
      </w:r>
    </w:p>
    <w:p w:rsidR="00000000" w:rsidRDefault="00D324D6">
      <w:pPr>
        <w:shd w:val="clear" w:color="auto" w:fill="FFFFFF"/>
        <w:spacing w:line="322" w:lineRule="exact"/>
        <w:ind w:right="19" w:firstLine="701"/>
        <w:jc w:val="both"/>
      </w:pPr>
      <w:r>
        <w:rPr>
          <w:rFonts w:eastAsia="Times New Roman"/>
          <w:sz w:val="28"/>
          <w:szCs w:val="28"/>
        </w:rPr>
        <w:t xml:space="preserve">Администрацией </w:t>
      </w:r>
      <w:proofErr w:type="spellStart"/>
      <w:r>
        <w:rPr>
          <w:rFonts w:eastAsia="Times New Roman"/>
          <w:sz w:val="28"/>
          <w:szCs w:val="28"/>
        </w:rPr>
        <w:t>Вышестеблие</w:t>
      </w:r>
      <w:r>
        <w:rPr>
          <w:rFonts w:eastAsia="Times New Roman"/>
          <w:sz w:val="28"/>
          <w:szCs w:val="28"/>
        </w:rPr>
        <w:t>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регулярно проводится обучение специалистов по организации проведения торгов в </w:t>
      </w:r>
      <w:r>
        <w:rPr>
          <w:rFonts w:eastAsia="Times New Roman"/>
          <w:spacing w:val="-1"/>
          <w:sz w:val="28"/>
          <w:szCs w:val="28"/>
        </w:rPr>
        <w:t xml:space="preserve">электронной форме, по разработке необходимой документации. Специалисты </w:t>
      </w:r>
      <w:r>
        <w:rPr>
          <w:rFonts w:eastAsia="Times New Roman"/>
          <w:sz w:val="28"/>
          <w:szCs w:val="28"/>
        </w:rPr>
        <w:t>администрации под роспись ознакомлены с ответственностью за нарушения в сфере ко</w:t>
      </w:r>
      <w:r>
        <w:rPr>
          <w:rFonts w:eastAsia="Times New Roman"/>
          <w:sz w:val="28"/>
          <w:szCs w:val="28"/>
        </w:rPr>
        <w:t>ррупции.</w:t>
      </w:r>
    </w:p>
    <w:p w:rsidR="00000000" w:rsidRDefault="00D324D6">
      <w:pPr>
        <w:shd w:val="clear" w:color="auto" w:fill="FFFFFF"/>
        <w:tabs>
          <w:tab w:val="left" w:pos="5894"/>
        </w:tabs>
        <w:spacing w:before="31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Вышестеблиевского</w:t>
      </w:r>
      <w:proofErr w:type="spellEnd"/>
      <w:r>
        <w:rPr>
          <w:rFonts w:eastAsia="Times New Roman"/>
          <w:b/>
          <w:bCs/>
          <w:spacing w:val="-2"/>
          <w:sz w:val="28"/>
          <w:szCs w:val="28"/>
        </w:rPr>
        <w:t xml:space="preserve"> сельского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D324D6" w:rsidRDefault="00D324D6">
      <w:pPr>
        <w:shd w:val="clear" w:color="auto" w:fill="FFFFFF"/>
        <w:tabs>
          <w:tab w:val="left" w:pos="5822"/>
        </w:tabs>
        <w:ind w:left="5"/>
      </w:pPr>
      <w:r>
        <w:rPr>
          <w:rFonts w:eastAsia="Times New Roman"/>
          <w:b/>
          <w:bCs/>
          <w:sz w:val="28"/>
          <w:szCs w:val="28"/>
        </w:rPr>
        <w:t>поселения Темрюкского района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proofErr w:type="spellStart"/>
      <w:r>
        <w:rPr>
          <w:rFonts w:eastAsia="Times New Roman"/>
          <w:b/>
          <w:bCs/>
          <w:sz w:val="28"/>
          <w:szCs w:val="28"/>
        </w:rPr>
        <w:t>П.К.Хаджиди</w:t>
      </w:r>
      <w:proofErr w:type="spellEnd"/>
    </w:p>
    <w:sectPr w:rsidR="00D324D6">
      <w:pgSz w:w="11909" w:h="16834"/>
      <w:pgMar w:top="625" w:right="859" w:bottom="360" w:left="16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6E87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24D6"/>
    <w:rsid w:val="00D3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2018-09-24T22:15:00Z</dcterms:created>
  <dcterms:modified xsi:type="dcterms:W3CDTF">2018-09-24T22:16:00Z</dcterms:modified>
</cp:coreProperties>
</file>